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5"/>
      <w:r>
        <w:rPr/>
        <w:t xml:space="preserve">Vzorový dokument </w:t>
      </w:r>
      <w:bookmarkStart w:id="1" w:name="__DdeLink__42041_285616632"/>
      <w:bookmarkEnd w:id="0"/>
      <w:bookmarkEnd w:id="1"/>
      <w:r>
        <w:rPr/>
        <w:t>28 – Rozhodnutí v přestupkovém řízení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Přestupková komise obce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Datum narození: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Rozhodnutí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</w:t>
      </w:r>
      <w:r>
        <w:rPr/>
        <w:t xml:space="preserve"> rozhodla po ústním jednání dne </w:t>
      </w:r>
      <w:r>
        <w:rPr>
          <w:shd w:fill="FFFF00" w:val="clear"/>
        </w:rPr>
        <w:t>..............</w:t>
      </w:r>
      <w:r>
        <w:rPr/>
        <w:t xml:space="preserve"> dle § 77 zákona č. 200/1990 Sb., o přestupcích a § 67 zákona č. 500/2004 Sb., správní řád takto: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b/>
          <w:shd w:fill="FFFF00" w:val="clear"/>
        </w:rPr>
        <w:t>...................................</w:t>
      </w:r>
      <w:r>
        <w:rPr>
          <w:b/>
        </w:rPr>
        <w:t xml:space="preserve"> , nar. </w:t>
      </w:r>
      <w:r>
        <w:rPr>
          <w:b/>
          <w:shd w:fill="FFFF00" w:val="clear"/>
        </w:rPr>
        <w:t>.......................................</w:t>
      </w:r>
      <w:r>
        <w:rPr>
          <w:b/>
        </w:rPr>
        <w:t xml:space="preserve"> , trvale bytem </w:t>
      </w:r>
      <w:r>
        <w:rPr>
          <w:b/>
          <w:shd w:fill="FFFF00" w:val="clear"/>
        </w:rPr>
        <w:t>.................................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i/>
        </w:rPr>
        <w:t>se uznává vinným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 přestupku </w:t>
      </w:r>
      <w:r>
        <w:rPr>
          <w:shd w:fill="FFFF00" w:val="clear"/>
        </w:rPr>
        <w:t>..................................</w:t>
      </w:r>
      <w:r>
        <w:rPr/>
        <w:t xml:space="preserve"> dle </w:t>
      </w:r>
      <w:r>
        <w:rPr>
          <w:shd w:fill="FFFF00" w:val="clear"/>
        </w:rPr>
        <w:t>...................................,</w:t>
      </w:r>
      <w:r>
        <w:rPr/>
        <w:t xml:space="preserve"> kterého se dopustil tím, že </w:t>
      </w:r>
      <w:r>
        <w:rPr>
          <w:shd w:fill="FFFF00" w:val="clear"/>
        </w:rPr>
        <w:t>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</w:t>
      </w:r>
      <w:r>
        <w:rPr/>
        <w:t xml:space="preserve"> 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>Za spáchání uvedeného přestupku se obviněnému ukládá dle §</w:t>
      </w:r>
      <w:r>
        <w:rPr/>
        <w:t xml:space="preserve"> 11 odst. 1 pís. </w:t>
      </w:r>
      <w:r>
        <w:rPr>
          <w:shd w:fill="FFFF00" w:val="clear"/>
        </w:rPr>
        <w:t>.......... (a), b), c), d), e)</w:t>
      </w:r>
      <w:r>
        <w:rPr/>
        <w:t>) zákona č. 200/1990 Sb., sankce ve formě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jc w:val="center"/>
        <w:rPr/>
      </w:pPr>
      <w:r>
        <w:rPr>
          <w:i/>
          <w:shd w:fill="FFFF00" w:val="clear"/>
        </w:rPr>
        <w:t>.........................................................................................</w:t>
      </w:r>
    </w:p>
    <w:p>
      <w:pPr>
        <w:pStyle w:val="Normal"/>
        <w:jc w:val="center"/>
        <w:rPr>
          <w:i/>
          <w:i/>
        </w:rPr>
      </w:pPr>
      <w:r>
        <w:rPr>
          <w:i/>
        </w:rPr>
      </w:r>
    </w:p>
    <w:p>
      <w:pPr>
        <w:pStyle w:val="Zhlav"/>
        <w:rPr/>
      </w:pPr>
      <w:r>
        <w:rPr>
          <w:szCs w:val="24"/>
        </w:rPr>
        <w:t xml:space="preserve">V souladu s § 79 odst. 1 zákona č. 200/1990 Sb., se obviněnému ukládá povinnost uhradit náklady řízení stanovené vyhláškou č. 231/1996 Sb., kterou se stanoví paušální částka nákladů řízení o přestupcích, ve výši </w:t>
      </w:r>
      <w:r>
        <w:rPr>
          <w:szCs w:val="24"/>
          <w:shd w:fill="FFFF00" w:val="clear"/>
        </w:rPr>
        <w:t>.................,</w:t>
      </w:r>
      <w:r>
        <w:rPr>
          <w:szCs w:val="24"/>
        </w:rPr>
        <w:t xml:space="preserve"> a to 15 dnů ode dne nabytí právní moci tohoto rozhodnutí.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Odůvodnění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/>
      </w:pPr>
      <w:r>
        <w:rPr>
          <w:szCs w:val="24"/>
        </w:rPr>
        <w:t xml:space="preserve">Vzhledem k </w:t>
      </w:r>
      <w:r>
        <w:rPr>
          <w:szCs w:val="24"/>
          <w:shd w:fill="FFFF00" w:val="clear"/>
        </w:rPr>
        <w:t>..............................................................................................................................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</w:t>
      </w:r>
    </w:p>
    <w:p>
      <w:pPr>
        <w:pStyle w:val="Zhlav"/>
        <w:rPr/>
      </w:pPr>
      <w:r>
        <w:rPr>
          <w:szCs w:val="24"/>
          <w:shd w:fill="FFFF00" w:val="clear"/>
        </w:rPr>
        <w:t>...................................................................................................................................................</w:t>
      </w:r>
      <w:r>
        <w:rPr>
          <w:szCs w:val="24"/>
        </w:rPr>
        <w:t xml:space="preserve"> komise rozhodla tak, jak je uvedeno ve výrokové části.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Poučení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Zhlav"/>
        <w:rPr/>
      </w:pPr>
      <w:r>
        <w:rPr>
          <w:szCs w:val="24"/>
        </w:rPr>
        <w:t xml:space="preserve">Proti tomuto rozhodnutí se lze odvolat do 15 dnů ode dne jeho doručení, a to ke Krajskému úřadu </w:t>
      </w:r>
      <w:r>
        <w:rPr>
          <w:szCs w:val="24"/>
          <w:shd w:fill="FFFF00" w:val="clear"/>
        </w:rPr>
        <w:t>.................................</w:t>
      </w:r>
      <w:r>
        <w:rPr>
          <w:szCs w:val="24"/>
        </w:rPr>
        <w:t xml:space="preserve"> v </w:t>
      </w:r>
      <w:r>
        <w:rPr>
          <w:szCs w:val="24"/>
          <w:shd w:fill="FFFF00" w:val="clear"/>
        </w:rPr>
        <w:t>.....................</w:t>
      </w:r>
      <w:r>
        <w:rPr>
          <w:szCs w:val="24"/>
        </w:rPr>
        <w:t xml:space="preserve"> , podáním učiněným prostřednictvím zdejšího obecního úřadu v počtu </w:t>
      </w:r>
      <w:r>
        <w:rPr>
          <w:szCs w:val="24"/>
          <w:shd w:fill="FFFF00" w:val="clear"/>
        </w:rPr>
        <w:t>..........</w:t>
      </w:r>
      <w:r>
        <w:rPr>
          <w:szCs w:val="24"/>
        </w:rPr>
        <w:t xml:space="preserve"> stejnopisů. Odvolání má odkladný účinek.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2015-08-19T12:46:02Z</dcterms:created>
  <dc:language>cs-CZ</dc:language>
  <dcterms:modified xsi:type="dcterms:W3CDTF">2015-08-19T12:46:13Z</dcterms:modified>
  <cp:revision>1</cp:revision>
</cp:coreProperties>
</file>