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04"/>
      <w:bookmarkEnd w:id="0"/>
      <w:r>
        <w:rPr/>
        <w:t>Vzorový dokument 18 – Žaloba o zaplacení s návrhem na vydání platebního rozkazu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>ŽALOBA O ZAPLACENÍ S NÁVRHEM NA VYDÁNÍ PLATEBNÍHO ROZKAZU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>
          <w:shd w:fill="FFFF00" w:val="clear"/>
        </w:rPr>
        <w:t>Název soudu</w:t>
      </w:r>
    </w:p>
    <w:p>
      <w:pPr>
        <w:pStyle w:val="Normal"/>
        <w:rPr/>
      </w:pPr>
      <w:r>
        <w:rPr>
          <w:shd w:fill="FFFF00" w:val="clear"/>
        </w:rPr>
        <w:t>Adresa soudu</w:t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 xml:space="preserve">Žalobce:  obec </w:t>
      </w:r>
      <w:r>
        <w:rPr>
          <w:bCs/>
          <w:shd w:fill="FFFF00" w:val="clear"/>
        </w:rPr>
        <w:t>...................................</w:t>
      </w:r>
      <w:r>
        <w:rPr>
          <w:bCs/>
        </w:rPr>
        <w:t xml:space="preserve"> , se sídlem: </w:t>
      </w:r>
      <w:r>
        <w:rPr>
          <w:bCs/>
          <w:shd w:fill="FFFF00" w:val="clear"/>
        </w:rPr>
        <w:t>.............................</w:t>
      </w:r>
      <w:r>
        <w:rPr>
          <w:bCs/>
        </w:rPr>
        <w:t xml:space="preserve"> ,</w:t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 xml:space="preserve">                </w:t>
      </w:r>
      <w:r>
        <w:rPr>
          <w:bCs/>
          <w:shd w:fill="FFFF00" w:val="clear"/>
        </w:rPr>
        <w:t>zastoupena: .......................... , starostou obce.</w:t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 xml:space="preserve">Žalovaný: </w:t>
      </w:r>
      <w:r>
        <w:rPr>
          <w:bCs/>
          <w:shd w:fill="FFFF00" w:val="clear"/>
        </w:rPr>
        <w:t>..............................</w:t>
      </w:r>
      <w:r>
        <w:rPr>
          <w:bCs/>
        </w:rPr>
        <w:t xml:space="preserve"> , </w:t>
      </w:r>
      <w:r>
        <w:rPr>
          <w:bCs/>
          <w:shd w:fill="FFFF00" w:val="clear"/>
        </w:rPr>
        <w:t>nar./RČ</w:t>
      </w:r>
      <w:r>
        <w:rPr>
          <w:bCs/>
        </w:rPr>
        <w:t xml:space="preserve"> </w:t>
      </w:r>
      <w:r>
        <w:rPr>
          <w:bCs/>
          <w:shd w:fill="FFFF00" w:val="clear"/>
        </w:rPr>
        <w:t>.....................</w:t>
      </w:r>
      <w:r>
        <w:rPr>
          <w:bCs/>
        </w:rPr>
        <w:t xml:space="preserve"> , bytem </w:t>
      </w:r>
      <w:r>
        <w:rPr>
          <w:bCs/>
          <w:shd w:fill="FFFF00" w:val="clear"/>
        </w:rPr>
        <w:t>.............................</w:t>
      </w:r>
      <w:r>
        <w:rPr>
          <w:bCs/>
        </w:rPr>
        <w:t xml:space="preserve"> .</w:t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32"/>
          <w:szCs w:val="32"/>
        </w:rPr>
        <w:t xml:space="preserve">Žaloba o zaplacení </w:t>
      </w:r>
      <w:r>
        <w:rPr>
          <w:rFonts w:ascii="Times New Roman" w:hAnsi="Times New Roman"/>
          <w:sz w:val="32"/>
          <w:szCs w:val="32"/>
          <w:shd w:fill="FFFF00" w:val="clear"/>
        </w:rPr>
        <w:t>.................</w:t>
      </w:r>
      <w:r>
        <w:rPr>
          <w:rFonts w:ascii="Times New Roman" w:hAnsi="Times New Roman"/>
          <w:sz w:val="32"/>
          <w:szCs w:val="32"/>
        </w:rPr>
        <w:t xml:space="preserve"> Kč s příslušenstvím,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32"/>
          <w:szCs w:val="32"/>
        </w:rPr>
        <w:t>s návrhem na vydání platebního rozkazu</w:t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ab/>
        <w:tab/>
        <w:tab/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Normal"/>
        <w:tabs>
          <w:tab w:val="left" w:pos="1560" w:leader="none"/>
        </w:tabs>
        <w:jc w:val="center"/>
        <w:rPr/>
      </w:pPr>
      <w:r>
        <w:rPr>
          <w:bCs/>
          <w:i/>
          <w:shd w:fill="FFFF00" w:val="clear"/>
        </w:rPr>
        <w:t>Dvojmo</w:t>
      </w:r>
    </w:p>
    <w:p>
      <w:pPr>
        <w:pStyle w:val="Normal"/>
        <w:tabs>
          <w:tab w:val="left" w:pos="1560" w:leader="none"/>
        </w:tabs>
        <w:jc w:val="center"/>
        <w:rPr>
          <w:bCs/>
        </w:rPr>
      </w:pPr>
      <w:r>
        <w:rPr>
          <w:bCs/>
        </w:rPr>
      </w:r>
    </w:p>
    <w:p>
      <w:pPr>
        <w:pStyle w:val="Normal"/>
        <w:tabs>
          <w:tab w:val="left" w:pos="1560" w:leader="none"/>
        </w:tabs>
        <w:jc w:val="center"/>
        <w:rPr>
          <w:bCs/>
        </w:rPr>
      </w:pPr>
      <w:r>
        <w:rPr>
          <w:bCs/>
        </w:rPr>
      </w:r>
    </w:p>
    <w:p>
      <w:pPr>
        <w:pStyle w:val="Normal"/>
        <w:tabs>
          <w:tab w:val="left" w:pos="1560" w:leader="none"/>
        </w:tabs>
        <w:jc w:val="center"/>
        <w:rPr/>
      </w:pPr>
      <w:r>
        <w:rPr>
          <w:bCs/>
        </w:rPr>
        <w:t xml:space="preserve">Soudní poplatek </w:t>
      </w:r>
      <w:r>
        <w:rPr>
          <w:bCs/>
          <w:shd w:fill="FFFF00" w:val="clear"/>
        </w:rPr>
        <w:t>vylepen v kolcích/uhrazen na účet soudu</w:t>
      </w:r>
    </w:p>
    <w:p>
      <w:pPr>
        <w:pStyle w:val="Normal"/>
        <w:tabs>
          <w:tab w:val="left" w:pos="1560" w:leader="none"/>
        </w:tabs>
        <w:rPr>
          <w:bCs/>
          <w:shd w:fill="FFFF00" w:val="clear"/>
        </w:rPr>
      </w:pPr>
      <w:r>
        <w:rPr>
          <w:bCs/>
          <w:shd w:fill="FFFF00" w:val="clear"/>
        </w:rPr>
      </w:r>
    </w:p>
    <w:p>
      <w:pPr>
        <w:pStyle w:val="Normal"/>
        <w:tabs>
          <w:tab w:val="left" w:pos="1560" w:leader="none"/>
        </w:tabs>
        <w:rPr/>
      </w:pPr>
      <w:r>
        <w:rPr>
          <w:bCs/>
          <w:shd w:fill="FFFF00" w:val="clear"/>
        </w:rPr>
        <w:t>Přílohy: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POPIS UDÁLOSTÍ, SKUTKOVÉHO STAVU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b/>
          <w:sz w:val="24"/>
          <w:shd w:fill="FFFF00" w:val="clear"/>
        </w:rPr>
        <w:t>Důkazy: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II.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DALŠÍ POKRAČOVÁNÍ POPISU UDÁLOSTÍ, SKUTKOVÉHO STAVU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b/>
          <w:sz w:val="24"/>
          <w:shd w:fill="FFFF00" w:val="clear"/>
        </w:rPr>
        <w:t>Důkazy: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III.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Vzhledem k výše uvedeným skutečnostem dle zákona č. 89/2012 Sb., občanský zákoník, vznikla žalobci pohledávka ve výši </w:t>
      </w:r>
      <w:r>
        <w:rPr>
          <w:rFonts w:ascii="Times New Roman" w:hAnsi="Times New Roman"/>
          <w:sz w:val="24"/>
          <w:shd w:fill="FFFF00" w:val="clear"/>
        </w:rPr>
        <w:t>.....................</w:t>
      </w:r>
      <w:r>
        <w:rPr>
          <w:rFonts w:ascii="Times New Roman" w:hAnsi="Times New Roman"/>
          <w:sz w:val="24"/>
        </w:rPr>
        <w:t xml:space="preserve"> Kč </w:t>
      </w:r>
      <w:r>
        <w:rPr>
          <w:rFonts w:ascii="Times New Roman" w:hAnsi="Times New Roman"/>
          <w:sz w:val="24"/>
          <w:shd w:fill="FFFF00" w:val="clear"/>
        </w:rPr>
        <w:t>a nárok na zákonný úrok z prodlení, od ................ do zaplacení</w:t>
      </w:r>
      <w:r>
        <w:rPr>
          <w:rFonts w:ascii="Times New Roman" w:hAnsi="Times New Roman"/>
          <w:sz w:val="24"/>
        </w:rPr>
        <w:t>. Zároveň byla žalobcem splněna podmínka dle § 142a zákona č. 99/1963 Sb., občanský soudní řád, vzniká mu tedy na žalobci nárok na úhradu soudních nákladů. Žalobce se, jak vyplývá z výše uvedených skutečností, pokoušel o smírné vyřešení sporu, v čemž bohužel nebyl úspěšný.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IV.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Na základě výše uvedených skutečností a argumentace žalobce navrhuje, aby soud vydal tento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center"/>
        <w:rPr/>
      </w:pPr>
      <w:r>
        <w:rPr>
          <w:rFonts w:ascii="Times New Roman" w:hAnsi="Times New Roman"/>
          <w:i/>
          <w:sz w:val="24"/>
        </w:rPr>
        <w:t>platební rozkaz</w:t>
      </w:r>
    </w:p>
    <w:p>
      <w:pPr>
        <w:pStyle w:val="StylNormlnwebVerdana10b"/>
        <w:spacing w:before="0" w:after="120"/>
        <w:rPr>
          <w:rFonts w:ascii="Times New Roman" w:hAnsi="Times New Roman"/>
          <w:b/>
          <w:b/>
          <w:i/>
          <w:i/>
          <w:sz w:val="24"/>
        </w:rPr>
      </w:pPr>
      <w:r>
        <w:rPr>
          <w:rFonts w:ascii="Times New Roman" w:hAnsi="Times New Roman"/>
          <w:b/>
          <w:i/>
          <w:sz w:val="24"/>
        </w:rPr>
      </w:r>
    </w:p>
    <w:p>
      <w:pPr>
        <w:pStyle w:val="StylNormlnwebVerdana10b"/>
        <w:numPr>
          <w:ilvl w:val="0"/>
          <w:numId w:val="2"/>
        </w:numPr>
        <w:spacing w:before="0" w:after="120"/>
        <w:jc w:val="both"/>
        <w:rPr/>
      </w:pPr>
      <w:r>
        <w:rPr>
          <w:rFonts w:ascii="Times New Roman" w:hAnsi="Times New Roman"/>
          <w:b/>
          <w:sz w:val="24"/>
        </w:rPr>
        <w:t xml:space="preserve">Žalovaný je povinen zaplatit žalobci částku </w:t>
      </w:r>
      <w:r>
        <w:rPr>
          <w:rFonts w:ascii="Times New Roman" w:hAnsi="Times New Roman"/>
          <w:b/>
          <w:sz w:val="24"/>
          <w:shd w:fill="FFFF00" w:val="clear"/>
        </w:rPr>
        <w:t>................</w:t>
      </w:r>
      <w:r>
        <w:rPr>
          <w:rFonts w:ascii="Times New Roman" w:hAnsi="Times New Roman"/>
          <w:b/>
          <w:sz w:val="24"/>
        </w:rPr>
        <w:t xml:space="preserve"> spolu se zákonným úrokem z prodlení z této, od </w:t>
      </w:r>
      <w:r>
        <w:rPr>
          <w:rFonts w:ascii="Times New Roman" w:hAnsi="Times New Roman"/>
          <w:b/>
          <w:sz w:val="24"/>
          <w:shd w:fill="FFFF00" w:val="clear"/>
        </w:rPr>
        <w:t>..............</w:t>
      </w:r>
      <w:r>
        <w:rPr>
          <w:rFonts w:ascii="Times New Roman" w:hAnsi="Times New Roman"/>
          <w:b/>
          <w:sz w:val="24"/>
        </w:rPr>
        <w:t xml:space="preserve"> do zaplacení, to vše do 15 dnů ode dne doručení tohoto platebního rozkazu, anebo ve stejné lhůtě podat proti platebnímu rozkazu odpor.</w:t>
      </w:r>
    </w:p>
    <w:p>
      <w:pPr>
        <w:pStyle w:val="StylNormlnwebVerdana10b"/>
        <w:spacing w:before="0" w:after="120"/>
        <w:ind w:left="1080" w:hanging="0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StylNormlnwebVerdana10b"/>
        <w:numPr>
          <w:ilvl w:val="0"/>
          <w:numId w:val="2"/>
        </w:numPr>
        <w:spacing w:before="0" w:after="120"/>
        <w:jc w:val="both"/>
        <w:rPr/>
      </w:pPr>
      <w:r>
        <w:rPr>
          <w:rFonts w:ascii="Times New Roman" w:hAnsi="Times New Roman"/>
          <w:b/>
          <w:sz w:val="24"/>
        </w:rPr>
        <w:t xml:space="preserve">Žalovaný je povinen nahradit žalobci náklady řízení ve výši </w:t>
      </w:r>
      <w:r>
        <w:rPr>
          <w:rFonts w:ascii="Times New Roman" w:hAnsi="Times New Roman"/>
          <w:b/>
          <w:sz w:val="24"/>
          <w:shd w:fill="FFFF00" w:val="clear"/>
        </w:rPr>
        <w:t>....................</w:t>
      </w:r>
      <w:r>
        <w:rPr>
          <w:rFonts w:ascii="Times New Roman" w:hAnsi="Times New Roman"/>
          <w:b/>
          <w:sz w:val="24"/>
        </w:rPr>
        <w:t xml:space="preserve"> , a to do 15 dnů ode dne doručení platebního rozkazu.</w:t>
      </w:r>
    </w:p>
    <w:p>
      <w:pPr>
        <w:pStyle w:val="StylNormlnwebVerdana10b"/>
        <w:spacing w:before="0"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V případě, že žalovaný podá proti platebnímu rozkazu odpor, žalobce navrhuje, aby výše uvedená povinnost byla žalovanému uložena po provedení řízení rozsudkem shodného znění.</w:t>
      </w:r>
    </w:p>
    <w:p>
      <w:pPr>
        <w:pStyle w:val="StylNormlnwebVerdana10b"/>
        <w:spacing w:before="0"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</w:t>
      </w:r>
    </w:p>
    <w:p>
      <w:pPr>
        <w:pStyle w:val="StylNormlnwebVerdana10b"/>
        <w:spacing w:before="0" w:after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spacing w:lineRule="auto" w:line="259" w:before="0" w:after="160"/>
        <w:jc w:val="left"/>
        <w:rPr/>
      </w:pPr>
      <w:r>
        <w:rPr>
          <w:shd w:fill="FFFF00" w:val="clear"/>
        </w:rPr>
        <w:t>Funkce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2015-08-19T15:59:28Z</dcterms:created>
  <dc:language>cs-CZ</dc:language>
  <dcterms:modified xsi:type="dcterms:W3CDTF">2015-08-19T15:59:42Z</dcterms:modified>
  <cp:revision>1</cp:revision>
</cp:coreProperties>
</file>