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0"/>
      <w:r>
        <w:rPr/>
        <w:t xml:space="preserve">Vzorový dokument </w:t>
      </w:r>
      <w:bookmarkStart w:id="1" w:name="__DdeLink__41753_285616632"/>
      <w:bookmarkEnd w:id="0"/>
      <w:bookmarkEnd w:id="1"/>
      <w:r>
        <w:rPr/>
        <w:t>06 – Rozhodnutí o záboru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Vlastník komunikace: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Normal"/>
        <w:rPr/>
      </w:pPr>
      <w:r>
        <w:rPr/>
        <w:t xml:space="preserve">Dle § 25 odst. 1 zákona č. 13/1997 Sb., o pozemních komunikacích, vyhlášky č. 104/1997 Sb., kterou se provádí zákon o pozemních komunikacích, § 67 zákona č. 500/2004 Sb., správní řád a přezkumu souhlasu vlastníka komunikace rozhodl obecní úřad </w:t>
      </w:r>
      <w:r>
        <w:rPr>
          <w:shd w:fill="FFFF00" w:val="clear"/>
        </w:rPr>
        <w:t>................</w:t>
      </w:r>
      <w:r>
        <w:rPr/>
        <w:t xml:space="preserve"> , jako příslušný orgán dle zákona o pozemních komunikacích o žádosti </w:t>
      </w:r>
      <w:r>
        <w:rPr>
          <w:shd w:fill="FFFF00" w:val="clear"/>
        </w:rPr>
        <w:t>................</w:t>
      </w:r>
      <w:r>
        <w:rPr/>
        <w:t xml:space="preserve"> , narozen </w:t>
      </w:r>
      <w:r>
        <w:rPr>
          <w:shd w:fill="FFFF00" w:val="clear"/>
        </w:rPr>
        <w:t>................</w:t>
      </w:r>
      <w:r>
        <w:rPr/>
        <w:t xml:space="preserve"> , bytem </w:t>
      </w:r>
      <w:r>
        <w:rPr>
          <w:shd w:fill="FFFF00" w:val="clear"/>
        </w:rPr>
        <w:t>................</w:t>
      </w:r>
      <w:r>
        <w:rPr/>
        <w:t xml:space="preserve"> , o povolení zvláštního užívání komunikace</w:t>
      </w:r>
    </w:p>
    <w:p>
      <w:pPr>
        <w:pStyle w:val="Normal"/>
        <w:jc w:val="center"/>
        <w:rPr/>
      </w:pPr>
      <w:r>
        <w:rPr>
          <w:i/>
        </w:rPr>
        <w:t>takto:</w:t>
      </w:r>
    </w:p>
    <w:p>
      <w:pPr>
        <w:pStyle w:val="Normal"/>
        <w:rPr/>
      </w:pPr>
      <w:r>
        <w:rPr/>
        <w:t xml:space="preserve">Obecní úřad </w:t>
      </w:r>
      <w:r>
        <w:rPr>
          <w:shd w:fill="FFFF00" w:val="clear"/>
        </w:rPr>
        <w:t>povoluje/nepovoluje</w:t>
      </w:r>
      <w:r>
        <w:rPr/>
        <w:t xml:space="preserve"> zvláštní užívání komunikace v ulici </w:t>
      </w:r>
      <w:r>
        <w:rPr>
          <w:shd w:fill="FFFF00" w:val="clear"/>
        </w:rPr>
        <w:t>........................</w:t>
      </w:r>
      <w:r>
        <w:rPr/>
        <w:t xml:space="preserve"> , pozemek parcelní číslo </w:t>
      </w:r>
      <w:r>
        <w:rPr>
          <w:shd w:fill="FFFF00" w:val="clear"/>
        </w:rPr>
        <w:t>...............</w:t>
      </w:r>
      <w:r>
        <w:rPr/>
        <w:t xml:space="preserve"> , k.ú. </w:t>
      </w:r>
      <w:r>
        <w:rPr>
          <w:shd w:fill="FFFF00" w:val="clear"/>
        </w:rPr>
        <w:t>.................,</w:t>
      </w:r>
      <w:r>
        <w:rPr/>
        <w:t xml:space="preserve"> na dobu </w:t>
      </w:r>
      <w:r>
        <w:rPr>
          <w:shd w:fill="FFFF00" w:val="clear"/>
        </w:rPr>
        <w:t>.............................</w:t>
      </w:r>
      <w:r>
        <w:rPr/>
        <w:t xml:space="preserve"> , v tomto rozsahu </w:t>
      </w:r>
      <w:r>
        <w:rPr>
          <w:shd w:fill="FFFF00" w:val="clear"/>
        </w:rPr>
        <w:t>................................................................................................</w:t>
      </w:r>
      <w:r>
        <w:rPr/>
        <w:t xml:space="preserve"> .</w:t>
      </w:r>
    </w:p>
    <w:p>
      <w:pPr>
        <w:pStyle w:val="Normal"/>
        <w:rPr/>
      </w:pPr>
      <w:r>
        <w:rPr/>
        <w:t>Pro zvláštní užívání se stanovují tyto zvláštní podmínky: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/>
        <w:t xml:space="preserve"> 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jc w:val="both"/>
        <w:rPr/>
      </w:pPr>
      <w:r>
        <w:rPr>
          <w:szCs w:val="24"/>
        </w:rPr>
        <w:t xml:space="preserve">Žadatel o žádal v souladu s vyhláškou č. 104/1997 Sb., dne </w:t>
      </w:r>
      <w:r>
        <w:rPr>
          <w:szCs w:val="24"/>
          <w:shd w:fill="FFFF00" w:val="clear"/>
        </w:rPr>
        <w:t>................</w:t>
      </w:r>
      <w:r>
        <w:rPr>
          <w:szCs w:val="24"/>
        </w:rPr>
        <w:t xml:space="preserve"> o povolení zvláštního užívání komunikace dle zákona č. 13/1997 Sb. V rámci posuzování všech podkladů byl přezkoumán také souhlas vlastníka komunikace. Tato žádost mu dle výroku v rozhodnutí </w:t>
      </w:r>
      <w:r>
        <w:rPr>
          <w:szCs w:val="24"/>
          <w:shd w:fill="FFFF00" w:val="clear"/>
        </w:rPr>
        <w:t>byla/nebyla</w:t>
      </w:r>
      <w:r>
        <w:rPr>
          <w:szCs w:val="24"/>
        </w:rPr>
        <w:t xml:space="preserve"> povolena z důvodu </w:t>
      </w:r>
      <w:r>
        <w:rPr>
          <w:szCs w:val="24"/>
          <w:shd w:fill="FFFF00" w:val="clear"/>
        </w:rPr>
        <w:t>(např.: „Byly naplněny všechny předpoklady pro povolení/nepovolení zvláště s přihlédnutím k okolnosti, že všechny dotčené osoby s povolením zvláštního užívání komunikace souhlasí/nesouhlasí.“)................................................................. .....................................................................................................................................................</w:t>
      </w:r>
      <w:r>
        <w:rPr>
          <w:szCs w:val="24"/>
        </w:rPr>
        <w:t xml:space="preserve"> 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both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2015-08-19T12:32:30Z</dcterms:created>
  <dc:language>cs-CZ</dc:language>
  <dcterms:modified xsi:type="dcterms:W3CDTF">2015-08-19T12:32:45Z</dcterms:modified>
  <cp:revision>1</cp:revision>
</cp:coreProperties>
</file>