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bookmarkStart w:id="0" w:name="_Toc422834765"/>
      <w:r>
        <w:rPr/>
        <w:t xml:space="preserve">Vzorový dokument </w:t>
      </w:r>
      <w:bookmarkStart w:id="1" w:name="__DdeLink__21794_285616632"/>
      <w:bookmarkEnd w:id="0"/>
      <w:bookmarkEnd w:id="1"/>
      <w:r>
        <w:rPr/>
        <w:t>01-11 – Výběrové řízení na ředitele školy – Oznámení o výsledku konkursního řízení</w:t>
      </w:r>
    </w:p>
    <w:p>
      <w:pPr>
        <w:pStyle w:val="Zhlav"/>
        <w:jc w:val="center"/>
        <w:rPr/>
      </w:pPr>
      <w:r>
        <w:rPr>
          <w:b/>
          <w:bCs/>
          <w:sz w:val="32"/>
        </w:rPr>
        <w:t>OZNÁMENÍ O VÝSLEDKU KONKURSNÍHO ŘÍZENÍ</w:t>
      </w:r>
    </w:p>
    <w:p>
      <w:pPr>
        <w:pStyle w:val="Zhlav"/>
        <w:jc w:val="center"/>
        <w:rPr/>
      </w:pPr>
      <w:r>
        <w:rPr>
          <w:szCs w:val="24"/>
        </w:rPr>
        <w:t>dle zákona č. 561/2004 Sb., školský zákon, a vyhlášky č. 54/2005 Sb., o náležitostech konkursního řízení a konkursních komisích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jc w:val="both"/>
        <w:rPr/>
      </w:pPr>
      <w:r>
        <w:rPr>
          <w:szCs w:val="24"/>
        </w:rPr>
        <w:t>Adresa uchazeče</w:t>
      </w:r>
    </w:p>
    <w:p>
      <w:pPr>
        <w:pStyle w:val="Zhlav"/>
        <w:jc w:val="both"/>
        <w:rPr/>
      </w:pPr>
      <w:r>
        <w:rPr>
          <w:szCs w:val="24"/>
          <w:shd w:fill="FFFF00" w:val="clear"/>
        </w:rPr>
        <w:t>...............................................</w:t>
      </w:r>
    </w:p>
    <w:p>
      <w:pPr>
        <w:pStyle w:val="Zhlav"/>
        <w:jc w:val="both"/>
        <w:rPr/>
      </w:pPr>
      <w:r>
        <w:rPr>
          <w:szCs w:val="24"/>
          <w:shd w:fill="FFFF00" w:val="clear"/>
        </w:rPr>
        <w:t>...............................................</w:t>
      </w:r>
    </w:p>
    <w:p>
      <w:pPr>
        <w:pStyle w:val="Zhlav"/>
        <w:jc w:val="both"/>
        <w:rPr/>
      </w:pPr>
      <w:r>
        <w:rPr>
          <w:szCs w:val="24"/>
          <w:shd w:fill="FFFF00" w:val="clear"/>
        </w:rPr>
        <w:t>...............................................</w:t>
      </w:r>
    </w:p>
    <w:p>
      <w:pPr>
        <w:pStyle w:val="Zhlav"/>
        <w:jc w:val="both"/>
        <w:rPr/>
      </w:pPr>
      <w:r>
        <w:rPr>
          <w:szCs w:val="24"/>
          <w:shd w:fill="FFFF00" w:val="clear"/>
        </w:rPr>
        <w:t>...............................................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jc w:val="both"/>
        <w:rPr/>
      </w:pPr>
      <w:r>
        <w:rPr>
          <w:szCs w:val="24"/>
        </w:rPr>
        <w:t xml:space="preserve">Vyřizuje: </w:t>
      </w:r>
      <w:r>
        <w:rPr>
          <w:szCs w:val="24"/>
          <w:shd w:fill="FFFF00" w:val="clear"/>
        </w:rPr>
        <w:t>...............................................</w:t>
      </w:r>
    </w:p>
    <w:p>
      <w:pPr>
        <w:pStyle w:val="Zhlav"/>
        <w:jc w:val="both"/>
        <w:rPr/>
      </w:pPr>
      <w:r>
        <w:rPr>
          <w:szCs w:val="24"/>
        </w:rPr>
        <w:t xml:space="preserve">Místo, datum: </w:t>
      </w:r>
      <w:r>
        <w:rPr>
          <w:szCs w:val="24"/>
          <w:shd w:fill="FFFF00" w:val="clear"/>
        </w:rPr>
        <w:t>........................................</w:t>
      </w:r>
    </w:p>
    <w:p>
      <w:pPr>
        <w:pStyle w:val="Zhlav"/>
        <w:jc w:val="both"/>
        <w:rPr/>
      </w:pPr>
      <w:r>
        <w:rPr>
          <w:szCs w:val="24"/>
        </w:rPr>
        <w:t xml:space="preserve">Naše značka </w:t>
      </w:r>
      <w:r>
        <w:rPr>
          <w:szCs w:val="24"/>
          <w:shd w:fill="FFFF00" w:val="clear"/>
        </w:rPr>
        <w:t>...........................................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jc w:val="both"/>
        <w:rPr/>
      </w:pPr>
      <w:r>
        <w:rPr>
          <w:szCs w:val="24"/>
        </w:rPr>
        <w:t xml:space="preserve">Vážený/á </w:t>
      </w:r>
      <w:r>
        <w:rPr>
          <w:szCs w:val="24"/>
          <w:shd w:fill="FFFF00" w:val="clear"/>
        </w:rPr>
        <w:t>..............................,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jc w:val="both"/>
        <w:rPr/>
      </w:pPr>
      <w:r>
        <w:rPr/>
        <w:t xml:space="preserve">v souladu s ustanovením § 5 odst. 6 vyhlášky č. 54/2005 Sb., Vám tímto sdělujeme výsledné pořadí uchazečů vhodných k výkonu činnosti ředitele příspěvkové organizace </w:t>
      </w:r>
      <w:r>
        <w:rPr>
          <w:shd w:fill="FFFF00" w:val="clear"/>
        </w:rPr>
        <w:t>.......................</w:t>
      </w:r>
      <w:r>
        <w:rPr/>
        <w:t xml:space="preserve"> , kteří se dne </w:t>
      </w:r>
      <w:r>
        <w:rPr>
          <w:shd w:fill="FFFF00" w:val="clear"/>
        </w:rPr>
        <w:t>...............................</w:t>
      </w:r>
      <w:r>
        <w:rPr/>
        <w:t xml:space="preserve"> zúčastnili konkursního řízení na obsazení pracovního místa ředitele výše uvedené příspěvkové organizace.</w:t>
      </w:r>
    </w:p>
    <w:p>
      <w:pPr>
        <w:pStyle w:val="Zhlav"/>
        <w:jc w:val="both"/>
        <w:rPr/>
      </w:pPr>
      <w:r>
        <w:rPr/>
      </w:r>
    </w:p>
    <w:p>
      <w:pPr>
        <w:pStyle w:val="Zhlav"/>
        <w:jc w:val="both"/>
        <w:rPr/>
      </w:pPr>
      <w:r>
        <w:rPr/>
        <w:t>Výsledné pořadí je následující: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numPr>
          <w:ilvl w:val="0"/>
          <w:numId w:val="2"/>
        </w:numPr>
        <w:jc w:val="both"/>
        <w:rPr/>
      </w:pPr>
      <w:r>
        <w:rPr>
          <w:shd w:fill="FFFF00" w:val="clear"/>
        </w:rPr>
        <w:t>....................................................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 xml:space="preserve">Závěrem Vás upozorňujeme, že dle ustanovení § 5 odst. 6 vyhlášky č. 54/2005 Sb., má toto výsledné pořadí uchazečů pro zřizovatele doporučující charakter. </w:t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</w:r>
    </w:p>
    <w:p>
      <w:pPr>
        <w:pStyle w:val="Zhlav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Děkujeme Vám za účast v konkursním řízení.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Zhlav"/>
        <w:jc w:val="both"/>
        <w:rPr/>
      </w:pPr>
      <w:r>
        <w:rPr>
          <w:szCs w:val="24"/>
        </w:rPr>
        <w:t>S pozdravem</w:t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  <w:shd w:fill="FFFF00" w:val="clear"/>
        </w:rPr>
        <w:t>...............</w:t>
      </w:r>
      <w:r>
        <w:rPr>
          <w:rFonts w:ascii="Times New Roman" w:hAnsi="Times New Roman"/>
          <w:sz w:val="24"/>
        </w:rPr>
        <w:t xml:space="preserve"> dne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  <w:r>
        <w:rPr>
          <w:rFonts w:ascii="Times New Roman" w:hAnsi="Times New Roman"/>
          <w:sz w:val="24"/>
        </w:rPr>
        <w:t xml:space="preserve"> </w:t>
        <w:tab/>
      </w:r>
    </w:p>
    <w:p>
      <w:pPr>
        <w:pStyle w:val="Zhlav"/>
        <w:jc w:val="both"/>
        <w:rPr>
          <w:szCs w:val="24"/>
        </w:rPr>
      </w:pPr>
      <w:r>
        <w:rPr>
          <w:szCs w:val="24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RAZÍTKO OBCE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Jméno, Příjmení</w:t>
      </w:r>
    </w:p>
    <w:p>
      <w:pPr>
        <w:pStyle w:val="Normal"/>
        <w:spacing w:lineRule="auto" w:line="259" w:before="0" w:after="160"/>
        <w:jc w:val="left"/>
        <w:rPr/>
      </w:pPr>
      <w:r>
        <w:rPr/>
        <w:t>Předseda komise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hanging="578"/>
      <w:outlineLvl w:val="1"/>
      <w:outlineLvl w:val="1"/>
    </w:pPr>
    <w:rPr>
      <w:rFonts w:ascii="Calibri" w:hAnsi="Calibri" w:eastAsia="" w:cs="" w:asciiTheme="minorHAnsi" w:cstheme="majorBidi" w:eastAsiaTheme="majorEastAsia" w:hAnsiTheme="minorHAnsi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StylNormlnwebVerdana10b">
    <w:name w:val="Styl Normální (web) + Verdana 10 b."/>
    <w:qFormat/>
    <w:pPr>
      <w:widowControl w:val="false"/>
      <w:suppressAutoHyphens w:val="true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2015-08-19T10:30:09Z</dcterms:created>
  <dc:language>cs-CZ</dc:language>
  <dcterms:modified xsi:type="dcterms:W3CDTF">2015-08-19T10:30:21Z</dcterms:modified>
  <cp:revision>1</cp:revision>
</cp:coreProperties>
</file>