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6812F1" w14:textId="77777777" w:rsidR="004914F4" w:rsidRPr="00E54D48" w:rsidRDefault="004914F4" w:rsidP="007A2111">
      <w:pPr>
        <w:jc w:val="center"/>
        <w:rPr>
          <w:b/>
          <w:sz w:val="36"/>
          <w:szCs w:val="36"/>
          <w:u w:val="single"/>
          <w:lang w:val="cs-CZ"/>
        </w:rPr>
      </w:pPr>
      <w:r w:rsidRPr="00E54D48">
        <w:rPr>
          <w:b/>
          <w:sz w:val="36"/>
          <w:szCs w:val="36"/>
          <w:u w:val="single"/>
          <w:lang w:val="cs-CZ"/>
        </w:rPr>
        <w:t>!!!BEZPEČNOST JE MIMOŘÁDNĚ DŮLEŽITÁ!!!</w:t>
      </w:r>
    </w:p>
    <w:p w14:paraId="02AB6D2A" w14:textId="77777777" w:rsidR="004914F4" w:rsidRPr="00E54D48" w:rsidRDefault="004914F4" w:rsidP="007A2111">
      <w:pPr>
        <w:jc w:val="both"/>
        <w:rPr>
          <w:b/>
          <w:sz w:val="36"/>
          <w:szCs w:val="36"/>
          <w:u w:val="single"/>
          <w:lang w:val="cs-CZ"/>
        </w:rPr>
      </w:pPr>
      <w:r w:rsidRPr="00E54D48">
        <w:rPr>
          <w:b/>
          <w:sz w:val="36"/>
          <w:szCs w:val="36"/>
          <w:u w:val="single"/>
          <w:lang w:val="cs-CZ"/>
        </w:rPr>
        <w:t xml:space="preserve">1. Všeobecná pravidla bezpečnosti </w:t>
      </w:r>
    </w:p>
    <w:p w14:paraId="05878DEC" w14:textId="77777777" w:rsidR="004914F4" w:rsidRPr="007C3173" w:rsidRDefault="004914F4" w:rsidP="007A2111">
      <w:pPr>
        <w:jc w:val="both"/>
        <w:rPr>
          <w:lang w:val="cs-CZ"/>
        </w:rPr>
      </w:pPr>
      <w:r w:rsidRPr="007C3173">
        <w:rPr>
          <w:b/>
          <w:lang w:val="cs-CZ"/>
        </w:rPr>
        <w:t>1.1.</w:t>
      </w:r>
      <w:r w:rsidRPr="007C3173">
        <w:rPr>
          <w:lang w:val="cs-CZ"/>
        </w:rPr>
        <w:t xml:space="preserve"> Pravidla určují pouze ty specifické požadavky na bezpečnost, které se vyžadují</w:t>
      </w:r>
      <w:r w:rsidR="007C3173">
        <w:rPr>
          <w:lang w:val="cs-CZ"/>
        </w:rPr>
        <w:t xml:space="preserve"> pro ochranu účastníků a diváků</w:t>
      </w:r>
      <w:r w:rsidRPr="007C3173">
        <w:rPr>
          <w:lang w:val="cs-CZ"/>
        </w:rPr>
        <w:t xml:space="preserve">. Za bezpečnost odpovídají jury a organizační výbor. </w:t>
      </w:r>
    </w:p>
    <w:p w14:paraId="3C5C49EA" w14:textId="77777777" w:rsidR="004914F4" w:rsidRPr="007C3173" w:rsidRDefault="004914F4" w:rsidP="007A2111">
      <w:pPr>
        <w:jc w:val="both"/>
        <w:rPr>
          <w:lang w:val="cs-CZ"/>
        </w:rPr>
      </w:pPr>
      <w:r w:rsidRPr="007C3173">
        <w:rPr>
          <w:b/>
          <w:lang w:val="cs-CZ"/>
        </w:rPr>
        <w:t>1.2.</w:t>
      </w:r>
      <w:r w:rsidRPr="007C3173">
        <w:rPr>
          <w:lang w:val="cs-CZ"/>
        </w:rPr>
        <w:t xml:space="preserve"> Organizační výbor může proto nařídit doplňující bezpečnostní opatření. Jury, činovníci na střelišti a závodníci musí být v propozicích závodu s místními nařízeními seznámeni. </w:t>
      </w:r>
    </w:p>
    <w:p w14:paraId="3B8C62CD" w14:textId="77777777" w:rsidR="004914F4" w:rsidRPr="007C3173" w:rsidRDefault="004914F4" w:rsidP="007A2111">
      <w:pPr>
        <w:jc w:val="both"/>
        <w:rPr>
          <w:lang w:val="cs-CZ"/>
        </w:rPr>
      </w:pPr>
      <w:r w:rsidRPr="007C3173">
        <w:rPr>
          <w:b/>
          <w:lang w:val="cs-CZ"/>
        </w:rPr>
        <w:t>1.3.</w:t>
      </w:r>
      <w:r w:rsidRPr="007C3173">
        <w:rPr>
          <w:lang w:val="cs-CZ"/>
        </w:rPr>
        <w:t xml:space="preserve"> Bezpečnost střelců, personálu i diváků vyžaduje neustálou a pečlivou pozornost při zacházení se zbraněmi. Je povinností všech činovníků na střelišti prosazovat bezpečné zacházení se zbraněmi a povinností střelců a funkcionářů družstev jim při tom pomáhat. </w:t>
      </w:r>
    </w:p>
    <w:p w14:paraId="13B723FF" w14:textId="77777777" w:rsidR="004914F4" w:rsidRPr="007C3173" w:rsidRDefault="004914F4" w:rsidP="007A2111">
      <w:pPr>
        <w:jc w:val="both"/>
        <w:rPr>
          <w:lang w:val="cs-CZ"/>
        </w:rPr>
      </w:pPr>
      <w:r w:rsidRPr="007C3173">
        <w:rPr>
          <w:b/>
          <w:lang w:val="cs-CZ"/>
        </w:rPr>
        <w:t>1.4.</w:t>
      </w:r>
      <w:r w:rsidRPr="007C3173">
        <w:rPr>
          <w:lang w:val="cs-CZ"/>
        </w:rPr>
        <w:t xml:space="preserve"> V zájmu bezpečnosti může kterýkoliv člen jury nebo rozhodčí na střelišti kdykoliv zastavit střelbu. Střelci musí upozornit úsekové rozhodčí nebo členy jury na jakoukoli skutečnost, která by mohla být nebezpečná. </w:t>
      </w:r>
    </w:p>
    <w:p w14:paraId="73ECB916" w14:textId="77777777" w:rsidR="004914F4" w:rsidRDefault="004914F4" w:rsidP="007A2111">
      <w:pPr>
        <w:jc w:val="both"/>
        <w:rPr>
          <w:lang w:val="cs-CZ"/>
        </w:rPr>
      </w:pPr>
      <w:r w:rsidRPr="007C3173">
        <w:rPr>
          <w:b/>
          <w:lang w:val="cs-CZ"/>
        </w:rPr>
        <w:t>1.5.</w:t>
      </w:r>
      <w:r w:rsidRPr="007C3173">
        <w:rPr>
          <w:lang w:val="cs-CZ"/>
        </w:rPr>
        <w:t xml:space="preserve"> Člen přejímací komise, úsekový rozhodčí nebo člen jury mohou pro kontrolu vzít do rukou střelcovo vybavení (včetně zbraně) bez jeho povolení, ale v jeho přítomnosti a s jeho vědomím. Je-li to však v zájmu bezpečnosti, musí jednat okamžitě. </w:t>
      </w:r>
    </w:p>
    <w:p w14:paraId="5B857DD2" w14:textId="77777777" w:rsidR="00E54D48" w:rsidRPr="007C3173" w:rsidRDefault="00E54D48" w:rsidP="007A2111">
      <w:pPr>
        <w:jc w:val="both"/>
        <w:rPr>
          <w:lang w:val="cs-CZ"/>
        </w:rPr>
      </w:pPr>
      <w:r>
        <w:rPr>
          <w:lang w:val="cs-CZ"/>
        </w:rPr>
        <w:t xml:space="preserve">1.6. Účast v závodě je dobrovolná a jakékoli porušení pravidel, či ohrožení </w:t>
      </w:r>
      <w:r w:rsidR="00FC3487">
        <w:rPr>
          <w:lang w:val="cs-CZ"/>
        </w:rPr>
        <w:t>ostatních účastníků či diváků má zodpovědnost držitel zbraně nikoli Myslivecký spolek Boršov nad Vltavou</w:t>
      </w:r>
    </w:p>
    <w:p w14:paraId="2B38D2CF" w14:textId="77777777" w:rsidR="004914F4" w:rsidRPr="00E54D48" w:rsidRDefault="004914F4" w:rsidP="007A2111">
      <w:pPr>
        <w:jc w:val="both"/>
        <w:rPr>
          <w:b/>
          <w:sz w:val="36"/>
          <w:szCs w:val="36"/>
          <w:u w:val="single"/>
          <w:lang w:val="cs-CZ"/>
        </w:rPr>
      </w:pPr>
      <w:r w:rsidRPr="00E54D48">
        <w:rPr>
          <w:b/>
          <w:sz w:val="36"/>
          <w:szCs w:val="36"/>
          <w:u w:val="single"/>
          <w:lang w:val="cs-CZ"/>
        </w:rPr>
        <w:t xml:space="preserve">2. Pravidla pro zacházení se zbraněmi </w:t>
      </w:r>
    </w:p>
    <w:p w14:paraId="3DFC09CB" w14:textId="77777777" w:rsidR="004914F4" w:rsidRPr="007C3173" w:rsidRDefault="004914F4" w:rsidP="007A2111">
      <w:pPr>
        <w:jc w:val="both"/>
        <w:rPr>
          <w:lang w:val="cs-CZ"/>
        </w:rPr>
      </w:pPr>
      <w:r w:rsidRPr="007C3173">
        <w:rPr>
          <w:b/>
          <w:lang w:val="cs-CZ"/>
        </w:rPr>
        <w:t>2.1.</w:t>
      </w:r>
      <w:r w:rsidRPr="007C3173">
        <w:rPr>
          <w:lang w:val="cs-CZ"/>
        </w:rPr>
        <w:t xml:space="preserve"> Pro zajištění bezpečnosti se musí se všemi zbraněmi zacházet neustále s maximální opatrností. V průběhu tréninku nebo závodu smí být zbraň odnesena z palebné čáry jen, je-li to povoleno činovníky na střelišti. </w:t>
      </w:r>
    </w:p>
    <w:p w14:paraId="09108C3D" w14:textId="77777777" w:rsidR="004914F4" w:rsidRPr="007C3173" w:rsidRDefault="004914F4" w:rsidP="007A2111">
      <w:pPr>
        <w:jc w:val="both"/>
        <w:rPr>
          <w:lang w:val="cs-CZ"/>
        </w:rPr>
      </w:pPr>
      <w:r w:rsidRPr="007C3173">
        <w:rPr>
          <w:b/>
          <w:lang w:val="cs-CZ"/>
        </w:rPr>
        <w:t>2.2</w:t>
      </w:r>
      <w:r w:rsidR="00D15AAE" w:rsidRPr="007C3173">
        <w:rPr>
          <w:b/>
          <w:lang w:val="cs-CZ"/>
        </w:rPr>
        <w:t>.</w:t>
      </w:r>
      <w:r w:rsidRPr="007C3173">
        <w:rPr>
          <w:lang w:val="cs-CZ"/>
        </w:rPr>
        <w:t xml:space="preserve"> K prokázání, že vzduchové pušky a pistole jsou nenabité, a k prokázání, že je komora prázdná. Závěry musí být otevřené, pokud to umožňuje konstrukce musí být </w:t>
      </w:r>
      <w:r w:rsidR="00D15AAE" w:rsidRPr="007C3173">
        <w:rPr>
          <w:lang w:val="cs-CZ"/>
        </w:rPr>
        <w:t xml:space="preserve">zbraně </w:t>
      </w:r>
      <w:r w:rsidRPr="007C3173">
        <w:rPr>
          <w:lang w:val="cs-CZ"/>
        </w:rPr>
        <w:t>zlomené, aby bylo zřejmé, že nejsou nabité.</w:t>
      </w:r>
    </w:p>
    <w:p w14:paraId="5AE0AB51" w14:textId="77777777" w:rsidR="004914F4" w:rsidRPr="007C3173" w:rsidRDefault="004914F4" w:rsidP="007A2111">
      <w:pPr>
        <w:jc w:val="both"/>
        <w:rPr>
          <w:lang w:val="cs-CZ"/>
        </w:rPr>
      </w:pPr>
      <w:r w:rsidRPr="007C3173">
        <w:rPr>
          <w:b/>
          <w:lang w:val="cs-CZ"/>
        </w:rPr>
        <w:t xml:space="preserve"> a)</w:t>
      </w:r>
      <w:r w:rsidRPr="007C3173">
        <w:rPr>
          <w:lang w:val="cs-CZ"/>
        </w:rPr>
        <w:t xml:space="preserve"> Zbraně se mohou nabíjet a být </w:t>
      </w:r>
      <w:r w:rsidR="00D15AAE" w:rsidRPr="007C3173">
        <w:rPr>
          <w:lang w:val="cs-CZ"/>
        </w:rPr>
        <w:t>střelby</w:t>
      </w:r>
      <w:r w:rsidRPr="007C3173">
        <w:rPr>
          <w:lang w:val="cs-CZ"/>
        </w:rPr>
        <w:t xml:space="preserve"> schopné</w:t>
      </w:r>
      <w:r w:rsidR="00D15AAE" w:rsidRPr="007C3173">
        <w:rPr>
          <w:lang w:val="cs-CZ"/>
        </w:rPr>
        <w:t xml:space="preserve"> pouze v bezpečných prostorech</w:t>
      </w:r>
      <w:r w:rsidRPr="007C3173">
        <w:rPr>
          <w:lang w:val="cs-CZ"/>
        </w:rPr>
        <w:t xml:space="preserve"> pro přípravu a nástřel. </w:t>
      </w:r>
    </w:p>
    <w:p w14:paraId="7819343D" w14:textId="77777777" w:rsidR="004914F4" w:rsidRPr="007C3173" w:rsidRDefault="004914F4" w:rsidP="007A2111">
      <w:pPr>
        <w:jc w:val="both"/>
        <w:rPr>
          <w:lang w:val="cs-CZ"/>
        </w:rPr>
      </w:pPr>
      <w:r w:rsidRPr="007C3173">
        <w:rPr>
          <w:b/>
          <w:lang w:val="cs-CZ"/>
        </w:rPr>
        <w:t>b)</w:t>
      </w:r>
      <w:r w:rsidRPr="007C3173">
        <w:rPr>
          <w:lang w:val="cs-CZ"/>
        </w:rPr>
        <w:t xml:space="preserve"> Pokud střelec </w:t>
      </w:r>
      <w:r w:rsidR="00D15AAE" w:rsidRPr="007C3173">
        <w:rPr>
          <w:lang w:val="cs-CZ"/>
        </w:rPr>
        <w:t>nemá zbraň ve stavu</w:t>
      </w:r>
      <w:r w:rsidRPr="007C3173">
        <w:rPr>
          <w:lang w:val="cs-CZ"/>
        </w:rPr>
        <w:t>, jak je stanoveno, člen jury mu musí udělit VAROVÁNÍ a nařídit mu</w:t>
      </w:r>
      <w:r w:rsidR="00E54D48">
        <w:rPr>
          <w:lang w:val="cs-CZ"/>
        </w:rPr>
        <w:t>,</w:t>
      </w:r>
      <w:r w:rsidRPr="007C3173">
        <w:rPr>
          <w:lang w:val="cs-CZ"/>
        </w:rPr>
        <w:t xml:space="preserve"> </w:t>
      </w:r>
      <w:r w:rsidR="00D15AAE" w:rsidRPr="007C3173">
        <w:rPr>
          <w:lang w:val="cs-CZ"/>
        </w:rPr>
        <w:t>aby tak bezodkladně učinil. Pokud toto napomenutí držitel zbraně neuposlechne, bude ze soutěže diskvalifikován a z prostoru vykázán. Tento příkaz musí uposlechnout.</w:t>
      </w:r>
      <w:r w:rsidRPr="007C3173">
        <w:rPr>
          <w:lang w:val="cs-CZ"/>
        </w:rPr>
        <w:t xml:space="preserve"> </w:t>
      </w:r>
    </w:p>
    <w:p w14:paraId="79F604FD" w14:textId="77777777" w:rsidR="004914F4" w:rsidRPr="007C3173" w:rsidRDefault="004914F4" w:rsidP="007A2111">
      <w:pPr>
        <w:jc w:val="both"/>
        <w:rPr>
          <w:lang w:val="cs-CZ"/>
        </w:rPr>
      </w:pPr>
      <w:r w:rsidRPr="00E54D48">
        <w:rPr>
          <w:b/>
          <w:lang w:val="cs-CZ"/>
        </w:rPr>
        <w:t>2.3</w:t>
      </w:r>
      <w:r w:rsidR="00D15AAE" w:rsidRPr="00E54D48">
        <w:rPr>
          <w:b/>
          <w:lang w:val="cs-CZ"/>
        </w:rPr>
        <w:t>.</w:t>
      </w:r>
      <w:r w:rsidRPr="007C3173">
        <w:rPr>
          <w:lang w:val="cs-CZ"/>
        </w:rPr>
        <w:t xml:space="preserve"> Pokud je střelec na střeleckém stanovišti, zbraň musí být vždy namířena do bezpečného směru. Závěr (záď hlavně) nesmí být uzavřen, pokud zbraň nemíří do bezpečného směru před střelce dolů nebo do prostoru terčů. </w:t>
      </w:r>
    </w:p>
    <w:p w14:paraId="6E2A4F6D" w14:textId="77777777" w:rsidR="004914F4" w:rsidRPr="007C3173" w:rsidRDefault="004914F4" w:rsidP="007A2111">
      <w:pPr>
        <w:jc w:val="both"/>
        <w:rPr>
          <w:lang w:val="cs-CZ"/>
        </w:rPr>
      </w:pPr>
      <w:r w:rsidRPr="00E54D48">
        <w:rPr>
          <w:b/>
          <w:lang w:val="cs-CZ"/>
        </w:rPr>
        <w:t>2.4</w:t>
      </w:r>
      <w:r w:rsidR="00D15AAE" w:rsidRPr="00E54D48">
        <w:rPr>
          <w:b/>
          <w:lang w:val="cs-CZ"/>
        </w:rPr>
        <w:t>.</w:t>
      </w:r>
      <w:r w:rsidRPr="007C3173">
        <w:rPr>
          <w:lang w:val="cs-CZ"/>
        </w:rPr>
        <w:t xml:space="preserve"> Pokud střelec odkládá zbraň před opuštěním střeleckého stanoviště nebo po ukončení střelby, musí být vybitá, závěr (uzavírací mechanismus) otevřený. Před opuštěním střeleckého stanoviště se závodník musí ujistit, že v nábojové komoře, hlavni ani v zásobníku není náboj nebo brok a úsekový rozhodčí to musí ověřit. </w:t>
      </w:r>
    </w:p>
    <w:p w14:paraId="6835E9A1" w14:textId="77777777" w:rsidR="004914F4" w:rsidRPr="007C3173" w:rsidRDefault="004914F4" w:rsidP="007A2111">
      <w:pPr>
        <w:jc w:val="both"/>
        <w:rPr>
          <w:lang w:val="cs-CZ"/>
        </w:rPr>
      </w:pPr>
      <w:r w:rsidRPr="00E54D48">
        <w:rPr>
          <w:b/>
          <w:lang w:val="cs-CZ"/>
        </w:rPr>
        <w:t>2.5</w:t>
      </w:r>
      <w:r w:rsidR="00D15AAE" w:rsidRPr="00E54D48">
        <w:rPr>
          <w:b/>
          <w:lang w:val="cs-CZ"/>
        </w:rPr>
        <w:t>.</w:t>
      </w:r>
      <w:r w:rsidRPr="007C3173">
        <w:rPr>
          <w:lang w:val="cs-CZ"/>
        </w:rPr>
        <w:t xml:space="preserve"> Pokud střelec uloží svou zbraň do pouzdra nebo kufříku, či ji odnese z palebné čáry, aniž by ji nechal zkontrolovat úsekovým rozhodčím, může být diskvalifikován, pokud jury zjistila, že došlo k významnému ohrožení bezpečnosti. </w:t>
      </w:r>
    </w:p>
    <w:p w14:paraId="7750A804" w14:textId="77777777" w:rsidR="004914F4" w:rsidRPr="007C3173" w:rsidRDefault="004914F4" w:rsidP="007A2111">
      <w:pPr>
        <w:jc w:val="both"/>
        <w:rPr>
          <w:lang w:val="cs-CZ"/>
        </w:rPr>
      </w:pPr>
      <w:r w:rsidRPr="00E54D48">
        <w:rPr>
          <w:b/>
          <w:lang w:val="cs-CZ"/>
        </w:rPr>
        <w:lastRenderedPageBreak/>
        <w:t>2.6</w:t>
      </w:r>
      <w:r w:rsidR="00D15AAE" w:rsidRPr="00E54D48">
        <w:rPr>
          <w:b/>
          <w:lang w:val="cs-CZ"/>
        </w:rPr>
        <w:t>.</w:t>
      </w:r>
      <w:r w:rsidRPr="007C3173">
        <w:rPr>
          <w:lang w:val="cs-CZ"/>
        </w:rPr>
        <w:t xml:space="preserve"> Během střelby se zbraň smí odložit jedině povolením napínací páky nebo otevřením nabíjecího otvoru. </w:t>
      </w:r>
    </w:p>
    <w:p w14:paraId="6C4A9C2F" w14:textId="465C19EC" w:rsidR="004914F4" w:rsidRPr="007C3173" w:rsidRDefault="004914F4" w:rsidP="007A2111">
      <w:pPr>
        <w:jc w:val="both"/>
        <w:rPr>
          <w:lang w:val="cs-CZ"/>
        </w:rPr>
      </w:pPr>
      <w:r w:rsidRPr="00E54D48">
        <w:rPr>
          <w:b/>
          <w:lang w:val="cs-CZ"/>
        </w:rPr>
        <w:t>2.7</w:t>
      </w:r>
      <w:r w:rsidR="00D15AAE" w:rsidRPr="00E54D48">
        <w:rPr>
          <w:b/>
          <w:lang w:val="cs-CZ"/>
        </w:rPr>
        <w:t>.</w:t>
      </w:r>
      <w:r w:rsidRPr="007C3173">
        <w:rPr>
          <w:lang w:val="cs-CZ"/>
        </w:rPr>
        <w:t xml:space="preserve"> Pokud je před palebnou čárou obsluhující personál, není manipulace se zbraněmi povolena a musí být </w:t>
      </w:r>
      <w:r w:rsidR="00D15AAE" w:rsidRPr="007C3173">
        <w:rPr>
          <w:lang w:val="cs-CZ"/>
        </w:rPr>
        <w:t>nenabité</w:t>
      </w:r>
      <w:r w:rsidRPr="007C3173">
        <w:rPr>
          <w:lang w:val="cs-CZ"/>
        </w:rPr>
        <w:t xml:space="preserve">. Pokud musí některý člen jury, úsekový rozhodčí nebo technický pracovník v průběhu tréninku, závodu nebo finále vstoupit před palebnou čáru, musí to povolit </w:t>
      </w:r>
      <w:r w:rsidR="00242448">
        <w:rPr>
          <w:lang w:val="cs-CZ"/>
        </w:rPr>
        <w:t>řídící střelby</w:t>
      </w:r>
      <w:r w:rsidRPr="007C3173">
        <w:rPr>
          <w:lang w:val="cs-CZ"/>
        </w:rPr>
        <w:t>. Jakýkoliv pohyb před palebnou čárou může být povolen až poté, co jsou všech</w:t>
      </w:r>
      <w:r w:rsidR="00D15AAE" w:rsidRPr="007C3173">
        <w:rPr>
          <w:lang w:val="cs-CZ"/>
        </w:rPr>
        <w:t>ny</w:t>
      </w:r>
      <w:r w:rsidRPr="007C3173">
        <w:rPr>
          <w:lang w:val="cs-CZ"/>
        </w:rPr>
        <w:t xml:space="preserve"> zbran</w:t>
      </w:r>
      <w:r w:rsidR="00D15AAE" w:rsidRPr="007C3173">
        <w:rPr>
          <w:lang w:val="cs-CZ"/>
        </w:rPr>
        <w:t>ě</w:t>
      </w:r>
      <w:r w:rsidRPr="007C3173">
        <w:rPr>
          <w:lang w:val="cs-CZ"/>
        </w:rPr>
        <w:t xml:space="preserve"> </w:t>
      </w:r>
      <w:r w:rsidR="00D15AAE" w:rsidRPr="007C3173">
        <w:rPr>
          <w:lang w:val="cs-CZ"/>
        </w:rPr>
        <w:t>zajištěny</w:t>
      </w:r>
      <w:r w:rsidRPr="007C3173">
        <w:rPr>
          <w:lang w:val="cs-CZ"/>
        </w:rPr>
        <w:t>.</w:t>
      </w:r>
    </w:p>
    <w:p w14:paraId="0556A54C" w14:textId="77777777" w:rsidR="004914F4" w:rsidRPr="00E54D48" w:rsidRDefault="004914F4" w:rsidP="007A2111">
      <w:pPr>
        <w:jc w:val="both"/>
        <w:rPr>
          <w:b/>
          <w:sz w:val="36"/>
          <w:szCs w:val="36"/>
          <w:u w:val="single"/>
          <w:lang w:val="cs-CZ"/>
        </w:rPr>
      </w:pPr>
      <w:r w:rsidRPr="00E54D48">
        <w:rPr>
          <w:b/>
          <w:sz w:val="36"/>
          <w:szCs w:val="36"/>
          <w:u w:val="single"/>
          <w:lang w:val="cs-CZ"/>
        </w:rPr>
        <w:t>3</w:t>
      </w:r>
      <w:r w:rsidR="007C3173" w:rsidRPr="00E54D48">
        <w:rPr>
          <w:b/>
          <w:sz w:val="36"/>
          <w:szCs w:val="36"/>
          <w:u w:val="single"/>
          <w:lang w:val="cs-CZ"/>
        </w:rPr>
        <w:t>.</w:t>
      </w:r>
      <w:r w:rsidRPr="00E54D48">
        <w:rPr>
          <w:b/>
          <w:sz w:val="36"/>
          <w:szCs w:val="36"/>
          <w:u w:val="single"/>
          <w:lang w:val="cs-CZ"/>
        </w:rPr>
        <w:t xml:space="preserve"> Povely </w:t>
      </w:r>
    </w:p>
    <w:p w14:paraId="68100F93" w14:textId="21C7B665" w:rsidR="004914F4" w:rsidRPr="007C3173" w:rsidRDefault="004914F4" w:rsidP="007A2111">
      <w:pPr>
        <w:jc w:val="both"/>
        <w:rPr>
          <w:lang w:val="cs-CZ"/>
        </w:rPr>
      </w:pPr>
      <w:r w:rsidRPr="00E54D48">
        <w:rPr>
          <w:b/>
          <w:lang w:val="cs-CZ"/>
        </w:rPr>
        <w:t>3.1</w:t>
      </w:r>
      <w:r w:rsidR="007C3173" w:rsidRPr="00E54D48">
        <w:rPr>
          <w:b/>
          <w:lang w:val="cs-CZ"/>
        </w:rPr>
        <w:t>.</w:t>
      </w:r>
      <w:r w:rsidRPr="007C3173">
        <w:rPr>
          <w:lang w:val="cs-CZ"/>
        </w:rPr>
        <w:t xml:space="preserve"> Za dávání povelů </w:t>
      </w:r>
      <w:r w:rsidRPr="00E54D48">
        <w:rPr>
          <w:b/>
          <w:lang w:val="cs-CZ"/>
        </w:rPr>
        <w:t>„NABÍJET“, „START“, „STOP“, „VYBÍT“</w:t>
      </w:r>
      <w:r w:rsidRPr="007C3173">
        <w:rPr>
          <w:lang w:val="cs-CZ"/>
        </w:rPr>
        <w:t xml:space="preserve"> a jiných nutných povelů je odpovědný </w:t>
      </w:r>
      <w:r w:rsidR="00242448">
        <w:rPr>
          <w:lang w:val="cs-CZ"/>
        </w:rPr>
        <w:t xml:space="preserve">řídící střelby </w:t>
      </w:r>
      <w:r w:rsidRPr="007C3173">
        <w:rPr>
          <w:lang w:val="cs-CZ"/>
        </w:rPr>
        <w:t xml:space="preserve">na střelišti nebo jiný příslušný činovník. Úsekoví rozhodčí se musí přesvědčit o uposlechnutí povelů a o bezpečném zacházení se zbraněmi. </w:t>
      </w:r>
    </w:p>
    <w:p w14:paraId="4B3278BB" w14:textId="43CC1620" w:rsidR="004914F4" w:rsidRPr="007C3173" w:rsidRDefault="004914F4" w:rsidP="007A2111">
      <w:pPr>
        <w:jc w:val="both"/>
        <w:rPr>
          <w:lang w:val="cs-CZ"/>
        </w:rPr>
      </w:pPr>
      <w:r w:rsidRPr="00E54D48">
        <w:rPr>
          <w:b/>
          <w:lang w:val="cs-CZ"/>
        </w:rPr>
        <w:t>3.2</w:t>
      </w:r>
      <w:r w:rsidR="007C3173" w:rsidRPr="00E54D48">
        <w:rPr>
          <w:b/>
          <w:lang w:val="cs-CZ"/>
        </w:rPr>
        <w:t>.</w:t>
      </w:r>
      <w:r w:rsidRPr="007C3173">
        <w:rPr>
          <w:lang w:val="cs-CZ"/>
        </w:rPr>
        <w:t xml:space="preserve"> Zbraně a zásobníky se smí nabíjet jen na střeleckém stanovišti</w:t>
      </w:r>
      <w:r w:rsidR="007A2111">
        <w:rPr>
          <w:lang w:val="cs-CZ"/>
        </w:rPr>
        <w:t>,</w:t>
      </w:r>
      <w:r w:rsidRPr="007C3173">
        <w:rPr>
          <w:lang w:val="cs-CZ"/>
        </w:rPr>
        <w:t xml:space="preserve"> a to pouze po povelu </w:t>
      </w:r>
      <w:r w:rsidRPr="00E54D48">
        <w:rPr>
          <w:b/>
          <w:lang w:val="cs-CZ"/>
        </w:rPr>
        <w:t>„NABÍJET“</w:t>
      </w:r>
      <w:r w:rsidRPr="007C3173">
        <w:rPr>
          <w:lang w:val="cs-CZ"/>
        </w:rPr>
        <w:t xml:space="preserve"> nebo </w:t>
      </w:r>
      <w:r w:rsidRPr="00E54D48">
        <w:rPr>
          <w:b/>
          <w:lang w:val="cs-CZ"/>
        </w:rPr>
        <w:t>„START“</w:t>
      </w:r>
      <w:r w:rsidRPr="007C3173">
        <w:rPr>
          <w:lang w:val="cs-CZ"/>
        </w:rPr>
        <w:t xml:space="preserve">. Jinak musí být zbraně i zásobníky vždy vybité. </w:t>
      </w:r>
    </w:p>
    <w:p w14:paraId="60BFE84E" w14:textId="31B74DE7" w:rsidR="007C3173" w:rsidRPr="007C3173" w:rsidRDefault="004914F4" w:rsidP="007A2111">
      <w:pPr>
        <w:jc w:val="both"/>
        <w:rPr>
          <w:lang w:val="cs-CZ"/>
        </w:rPr>
      </w:pPr>
      <w:r w:rsidRPr="00E54D48">
        <w:rPr>
          <w:b/>
          <w:lang w:val="cs-CZ"/>
        </w:rPr>
        <w:t>3.</w:t>
      </w:r>
      <w:r w:rsidR="004A6ED0">
        <w:rPr>
          <w:b/>
          <w:lang w:val="cs-CZ"/>
        </w:rPr>
        <w:t>3</w:t>
      </w:r>
      <w:r w:rsidR="007C3173" w:rsidRPr="00E54D48">
        <w:rPr>
          <w:b/>
          <w:lang w:val="cs-CZ"/>
        </w:rPr>
        <w:t>.</w:t>
      </w:r>
      <w:r w:rsidRPr="007C3173">
        <w:rPr>
          <w:lang w:val="cs-CZ"/>
        </w:rPr>
        <w:t xml:space="preserve"> Zbraň se považuje za nabitou, jestliže náboj, brok nebo nabitý zásobník je v kontaktu se zbraní. Dokud není vydán povel </w:t>
      </w:r>
      <w:r w:rsidRPr="00E54D48">
        <w:rPr>
          <w:b/>
          <w:lang w:val="cs-CZ"/>
        </w:rPr>
        <w:t>„NABÍJET“,</w:t>
      </w:r>
      <w:r w:rsidRPr="007C3173">
        <w:rPr>
          <w:lang w:val="cs-CZ"/>
        </w:rPr>
        <w:t xml:space="preserve"> nesmí nikdo vložit náboj, brok nebo nabitý zásobník do zbraně, nábojové komory nebo hlavně. </w:t>
      </w:r>
    </w:p>
    <w:p w14:paraId="3D3FE38F" w14:textId="3A10DD3D" w:rsidR="004914F4" w:rsidRPr="007C3173" w:rsidRDefault="004914F4" w:rsidP="007A2111">
      <w:pPr>
        <w:jc w:val="both"/>
        <w:rPr>
          <w:lang w:val="cs-CZ"/>
        </w:rPr>
      </w:pPr>
      <w:r w:rsidRPr="00E54D48">
        <w:rPr>
          <w:b/>
          <w:lang w:val="cs-CZ"/>
        </w:rPr>
        <w:t>3.</w:t>
      </w:r>
      <w:r w:rsidR="004A6ED0">
        <w:rPr>
          <w:b/>
          <w:lang w:val="cs-CZ"/>
        </w:rPr>
        <w:t>4</w:t>
      </w:r>
      <w:r w:rsidR="007C3173" w:rsidRPr="00E54D48">
        <w:rPr>
          <w:b/>
          <w:lang w:val="cs-CZ"/>
        </w:rPr>
        <w:t>.</w:t>
      </w:r>
      <w:r w:rsidRPr="007C3173">
        <w:rPr>
          <w:lang w:val="cs-CZ"/>
        </w:rPr>
        <w:t xml:space="preserve"> Jestliže střelec vystřelí před povelem </w:t>
      </w:r>
      <w:r w:rsidRPr="007C3173">
        <w:rPr>
          <w:b/>
          <w:lang w:val="cs-CZ"/>
        </w:rPr>
        <w:t>„NABÍJET“</w:t>
      </w:r>
      <w:r w:rsidRPr="007C3173">
        <w:rPr>
          <w:lang w:val="cs-CZ"/>
        </w:rPr>
        <w:t xml:space="preserve"> nebo </w:t>
      </w:r>
      <w:r w:rsidRPr="007C3173">
        <w:rPr>
          <w:b/>
          <w:lang w:val="cs-CZ"/>
        </w:rPr>
        <w:t>„START“</w:t>
      </w:r>
      <w:r w:rsidRPr="007C3173">
        <w:rPr>
          <w:lang w:val="cs-CZ"/>
        </w:rPr>
        <w:t xml:space="preserve"> nebo po povelu </w:t>
      </w:r>
      <w:r w:rsidRPr="007C3173">
        <w:rPr>
          <w:b/>
          <w:lang w:val="cs-CZ"/>
        </w:rPr>
        <w:t>„STOP“</w:t>
      </w:r>
      <w:r w:rsidRPr="007C3173">
        <w:rPr>
          <w:lang w:val="cs-CZ"/>
        </w:rPr>
        <w:t xml:space="preserve"> či </w:t>
      </w:r>
      <w:r w:rsidRPr="00E54D48">
        <w:rPr>
          <w:b/>
          <w:lang w:val="cs-CZ"/>
        </w:rPr>
        <w:t>„VYBÍT“,</w:t>
      </w:r>
      <w:r w:rsidRPr="007C3173">
        <w:rPr>
          <w:lang w:val="cs-CZ"/>
        </w:rPr>
        <w:t xml:space="preserve"> </w:t>
      </w:r>
      <w:r w:rsidR="004A6ED0">
        <w:rPr>
          <w:lang w:val="cs-CZ"/>
        </w:rPr>
        <w:t>bude</w:t>
      </w:r>
      <w:r w:rsidRPr="007C3173">
        <w:rPr>
          <w:lang w:val="cs-CZ"/>
        </w:rPr>
        <w:t xml:space="preserve"> diskvalifikován. </w:t>
      </w:r>
    </w:p>
    <w:p w14:paraId="5709BC04" w14:textId="340448F3" w:rsidR="004914F4" w:rsidRPr="007C3173" w:rsidRDefault="004914F4" w:rsidP="007A2111">
      <w:pPr>
        <w:jc w:val="both"/>
        <w:rPr>
          <w:lang w:val="cs-CZ"/>
        </w:rPr>
      </w:pPr>
      <w:r w:rsidRPr="007C3173">
        <w:rPr>
          <w:b/>
          <w:lang w:val="cs-CZ"/>
        </w:rPr>
        <w:t>3.</w:t>
      </w:r>
      <w:r w:rsidR="004A6ED0">
        <w:rPr>
          <w:b/>
          <w:lang w:val="cs-CZ"/>
        </w:rPr>
        <w:t>5</w:t>
      </w:r>
      <w:r w:rsidR="007C3173" w:rsidRPr="007C3173">
        <w:rPr>
          <w:b/>
          <w:lang w:val="cs-CZ"/>
        </w:rPr>
        <w:t>.</w:t>
      </w:r>
      <w:r w:rsidRPr="007C3173">
        <w:rPr>
          <w:lang w:val="cs-CZ"/>
        </w:rPr>
        <w:t xml:space="preserve"> Je-li dán povel nebo signál </w:t>
      </w:r>
      <w:r w:rsidRPr="007C3173">
        <w:rPr>
          <w:b/>
          <w:lang w:val="cs-CZ"/>
        </w:rPr>
        <w:t>„STOP“,</w:t>
      </w:r>
      <w:r w:rsidRPr="007C3173">
        <w:rPr>
          <w:lang w:val="cs-CZ"/>
        </w:rPr>
        <w:t xml:space="preserve"> musí všichni střelci okamžitě zastavit střelbu. Je-li dán povel </w:t>
      </w:r>
      <w:r w:rsidRPr="007C3173">
        <w:rPr>
          <w:b/>
          <w:lang w:val="cs-CZ"/>
        </w:rPr>
        <w:t>„VYBÍT“,</w:t>
      </w:r>
      <w:r w:rsidRPr="007C3173">
        <w:rPr>
          <w:lang w:val="cs-CZ"/>
        </w:rPr>
        <w:t xml:space="preserve"> musí všichni střelci vybít své zbraně a uvést je do bezpečného stavu (má-li být vybita vzduchová zbraň, musí střelec požádat úsekového rozhodčího o povolení). Střelba se může znovu zahájit po novém vydání povelu nebo signálu </w:t>
      </w:r>
      <w:r w:rsidRPr="007C3173">
        <w:rPr>
          <w:b/>
          <w:lang w:val="cs-CZ"/>
        </w:rPr>
        <w:t>„START“</w:t>
      </w:r>
      <w:r w:rsidRPr="007C3173">
        <w:rPr>
          <w:lang w:val="cs-CZ"/>
        </w:rPr>
        <w:t xml:space="preserve">. </w:t>
      </w:r>
    </w:p>
    <w:p w14:paraId="2B7EC1D7" w14:textId="77777777" w:rsidR="004914F4" w:rsidRPr="00E54D48" w:rsidRDefault="004914F4" w:rsidP="007A2111">
      <w:pPr>
        <w:jc w:val="both"/>
        <w:rPr>
          <w:b/>
          <w:sz w:val="36"/>
          <w:szCs w:val="36"/>
          <w:u w:val="single"/>
          <w:lang w:val="cs-CZ"/>
        </w:rPr>
      </w:pPr>
      <w:r w:rsidRPr="00E54D48">
        <w:rPr>
          <w:b/>
          <w:sz w:val="36"/>
          <w:szCs w:val="36"/>
          <w:u w:val="single"/>
          <w:lang w:val="cs-CZ"/>
        </w:rPr>
        <w:t>4</w:t>
      </w:r>
      <w:r w:rsidR="007C3173" w:rsidRPr="00E54D48">
        <w:rPr>
          <w:b/>
          <w:sz w:val="36"/>
          <w:szCs w:val="36"/>
          <w:u w:val="single"/>
          <w:lang w:val="cs-CZ"/>
        </w:rPr>
        <w:t>.</w:t>
      </w:r>
      <w:r w:rsidRPr="00E54D48">
        <w:rPr>
          <w:b/>
          <w:sz w:val="36"/>
          <w:szCs w:val="36"/>
          <w:u w:val="single"/>
          <w:lang w:val="cs-CZ"/>
        </w:rPr>
        <w:t xml:space="preserve"> Doplňující požadavky na bezpečnost </w:t>
      </w:r>
    </w:p>
    <w:p w14:paraId="38DF2D86" w14:textId="77777777" w:rsidR="007C3173" w:rsidRPr="00E54D48" w:rsidRDefault="004914F4" w:rsidP="007A2111">
      <w:pPr>
        <w:jc w:val="both"/>
        <w:rPr>
          <w:sz w:val="28"/>
          <w:szCs w:val="28"/>
          <w:lang w:val="cs-CZ"/>
        </w:rPr>
      </w:pPr>
      <w:r w:rsidRPr="00E54D48">
        <w:rPr>
          <w:b/>
          <w:sz w:val="28"/>
          <w:szCs w:val="28"/>
          <w:lang w:val="cs-CZ"/>
        </w:rPr>
        <w:t>4.1</w:t>
      </w:r>
      <w:r w:rsidR="007C3173" w:rsidRPr="00E54D48">
        <w:rPr>
          <w:b/>
          <w:sz w:val="28"/>
          <w:szCs w:val="28"/>
          <w:lang w:val="cs-CZ"/>
        </w:rPr>
        <w:t>. Střelba nasucho</w:t>
      </w:r>
      <w:r w:rsidRPr="00E54D48">
        <w:rPr>
          <w:sz w:val="28"/>
          <w:szCs w:val="28"/>
          <w:lang w:val="cs-CZ"/>
        </w:rPr>
        <w:t xml:space="preserve"> </w:t>
      </w:r>
    </w:p>
    <w:p w14:paraId="1A02427A" w14:textId="4071ABA7" w:rsidR="00BC5012" w:rsidRPr="007C3173" w:rsidRDefault="004914F4" w:rsidP="007A2111">
      <w:pPr>
        <w:jc w:val="both"/>
        <w:rPr>
          <w:lang w:val="cs-CZ"/>
        </w:rPr>
      </w:pPr>
      <w:r w:rsidRPr="007C3173">
        <w:rPr>
          <w:lang w:val="cs-CZ"/>
        </w:rPr>
        <w:t xml:space="preserve">Střelbou nasucho je uvolnění spoušťového mechanismu vzduchové zbraně vybavené zařízením, umožňujícím spuštění, aniž by došlo k uvolnění hnací náplně (vzduchu). Střelba nasucho a cvičné zaměřování se povoluje v souladu s těmito pravidly jedině na palebné čáře nebo v určeném prostoru. </w:t>
      </w:r>
    </w:p>
    <w:p w14:paraId="63BD0441" w14:textId="30815152" w:rsidR="007C3173" w:rsidRPr="00E54D48" w:rsidRDefault="007C3173" w:rsidP="007A2111">
      <w:pPr>
        <w:jc w:val="both"/>
        <w:rPr>
          <w:b/>
          <w:sz w:val="28"/>
          <w:szCs w:val="28"/>
          <w:lang w:val="cs-CZ"/>
        </w:rPr>
      </w:pPr>
      <w:r w:rsidRPr="00E54D48">
        <w:rPr>
          <w:b/>
          <w:sz w:val="28"/>
          <w:szCs w:val="28"/>
          <w:lang w:val="cs-CZ"/>
        </w:rPr>
        <w:t>4.</w:t>
      </w:r>
      <w:r w:rsidR="004A6ED0">
        <w:rPr>
          <w:b/>
          <w:sz w:val="28"/>
          <w:szCs w:val="28"/>
          <w:lang w:val="cs-CZ"/>
        </w:rPr>
        <w:t>2</w:t>
      </w:r>
      <w:r w:rsidRPr="00E54D48">
        <w:rPr>
          <w:b/>
          <w:sz w:val="28"/>
          <w:szCs w:val="28"/>
          <w:lang w:val="cs-CZ"/>
        </w:rPr>
        <w:t>. Požívání alkoholu či jiných omamných látek</w:t>
      </w:r>
    </w:p>
    <w:p w14:paraId="65592BD2" w14:textId="77777777" w:rsidR="007C3173" w:rsidRPr="00E54D48" w:rsidRDefault="007C3173" w:rsidP="006A6642">
      <w:pPr>
        <w:pBdr>
          <w:bottom w:val="single" w:sz="4" w:space="1" w:color="auto"/>
        </w:pBdr>
        <w:jc w:val="both"/>
        <w:rPr>
          <w:b/>
          <w:lang w:val="cs-CZ"/>
        </w:rPr>
      </w:pPr>
      <w:r w:rsidRPr="00E54D48">
        <w:rPr>
          <w:b/>
          <w:lang w:val="cs-CZ"/>
        </w:rPr>
        <w:t xml:space="preserve">Všichni střelci berou na vědomí, že požívání alkoholických nápojů a jiných omamných látek je </w:t>
      </w:r>
      <w:r w:rsidR="00E54D48">
        <w:rPr>
          <w:b/>
          <w:lang w:val="cs-CZ"/>
        </w:rPr>
        <w:t xml:space="preserve">před a </w:t>
      </w:r>
      <w:r w:rsidRPr="00E54D48">
        <w:rPr>
          <w:b/>
          <w:lang w:val="cs-CZ"/>
        </w:rPr>
        <w:t>během jejich účasti v závodě přísně zakázáno a budou diskvalifikováni. Dále okamžitě opustí prostor i se zbraní.</w:t>
      </w:r>
    </w:p>
    <w:p w14:paraId="7C99FC15" w14:textId="1B5567E8" w:rsidR="00C31761" w:rsidRPr="00EA6B68" w:rsidRDefault="00C31761" w:rsidP="007A2111">
      <w:pPr>
        <w:jc w:val="both"/>
        <w:rPr>
          <w:lang w:val="cs-CZ"/>
        </w:rPr>
      </w:pPr>
      <w:r>
        <w:rPr>
          <w:lang w:val="cs-CZ"/>
        </w:rPr>
        <w:t>Všemu v tomto prohlášení jsem plně porozuměl, pochopil a budu dodržovat</w:t>
      </w:r>
      <w:r w:rsidR="007D0B34">
        <w:rPr>
          <w:lang w:val="cs-CZ"/>
        </w:rPr>
        <w:t xml:space="preserve"> v plném rozsahu. Za jakékoliv porušení přejímám plnou zodpovědnost.</w:t>
      </w:r>
      <w:r w:rsidR="00EA6B68">
        <w:rPr>
          <w:lang w:val="cs-CZ"/>
        </w:rPr>
        <w:t xml:space="preserve"> </w:t>
      </w:r>
      <w:r w:rsidR="00EA6B68" w:rsidRPr="00EA6B68">
        <w:rPr>
          <w:lang w:val="cs-CZ"/>
        </w:rPr>
        <w:t xml:space="preserve">Dále prohlašuji, že </w:t>
      </w:r>
      <w:r w:rsidR="00EC7E2B">
        <w:rPr>
          <w:lang w:val="cs-CZ"/>
        </w:rPr>
        <w:t>umím</w:t>
      </w:r>
      <w:r w:rsidR="00EA6B68" w:rsidRPr="00EA6B68">
        <w:rPr>
          <w:lang w:val="cs-CZ"/>
        </w:rPr>
        <w:t xml:space="preserve"> zacházet se zbraní a </w:t>
      </w:r>
      <w:bookmarkStart w:id="0" w:name="_GoBack"/>
      <w:proofErr w:type="gramStart"/>
      <w:r w:rsidR="00EC7E2B">
        <w:rPr>
          <w:lang w:val="cs-CZ"/>
        </w:rPr>
        <w:t>vím</w:t>
      </w:r>
      <w:bookmarkEnd w:id="0"/>
      <w:proofErr w:type="gramEnd"/>
      <w:r w:rsidR="00EC7E2B">
        <w:rPr>
          <w:lang w:val="cs-CZ"/>
        </w:rPr>
        <w:t xml:space="preserve"> </w:t>
      </w:r>
      <w:r w:rsidR="00EA6B68">
        <w:rPr>
          <w:lang w:val="cs-CZ"/>
        </w:rPr>
        <w:t xml:space="preserve">jak se </w:t>
      </w:r>
      <w:r w:rsidR="00EA6B68" w:rsidRPr="00EA6B68">
        <w:rPr>
          <w:lang w:val="cs-CZ"/>
        </w:rPr>
        <w:t>vyvarovat nebezpečným situacím.</w:t>
      </w:r>
    </w:p>
    <w:p w14:paraId="206EDF9C" w14:textId="0B7885AE" w:rsidR="007D0B34" w:rsidRDefault="007D0B34" w:rsidP="007A2111">
      <w:pPr>
        <w:jc w:val="both"/>
        <w:rPr>
          <w:lang w:val="cs-CZ"/>
        </w:rPr>
      </w:pPr>
      <w:r>
        <w:rPr>
          <w:lang w:val="cs-CZ"/>
        </w:rPr>
        <w:t>V Boršově nad Vltavou dne 20.6.2020</w:t>
      </w:r>
    </w:p>
    <w:p w14:paraId="29AD27F3" w14:textId="72E2508B" w:rsidR="002E3AE1" w:rsidRDefault="002E3AE1">
      <w:pPr>
        <w:rPr>
          <w:lang w:val="cs-CZ"/>
        </w:rPr>
      </w:pPr>
    </w:p>
    <w:p w14:paraId="6F38D855" w14:textId="4B0384EB" w:rsidR="002E3AE1" w:rsidRDefault="002E3AE1" w:rsidP="002E3AE1">
      <w:pPr>
        <w:pStyle w:val="Bezmezer"/>
        <w:rPr>
          <w:lang w:val="cs-CZ"/>
        </w:rPr>
      </w:pPr>
    </w:p>
    <w:p w14:paraId="610EF89F" w14:textId="69788E07" w:rsidR="002E3AE1" w:rsidRDefault="002E3AE1" w:rsidP="002E3AE1">
      <w:pPr>
        <w:pStyle w:val="Bezmezer"/>
        <w:rPr>
          <w:lang w:val="cs-CZ"/>
        </w:rPr>
      </w:pPr>
      <w:r>
        <w:rPr>
          <w:lang w:val="cs-CZ"/>
        </w:rPr>
        <w:t>………………………………………………………….</w:t>
      </w:r>
      <w:r w:rsidR="007A2111">
        <w:rPr>
          <w:lang w:val="cs-CZ"/>
        </w:rPr>
        <w:tab/>
      </w:r>
      <w:r w:rsidR="007A2111">
        <w:rPr>
          <w:lang w:val="cs-CZ"/>
        </w:rPr>
        <w:tab/>
      </w:r>
      <w:r w:rsidR="007A2111">
        <w:rPr>
          <w:lang w:val="cs-CZ"/>
        </w:rPr>
        <w:tab/>
      </w:r>
      <w:r w:rsidR="007A2111">
        <w:rPr>
          <w:lang w:val="cs-CZ"/>
        </w:rPr>
        <w:tab/>
        <w:t>…………………………………………….</w:t>
      </w:r>
    </w:p>
    <w:p w14:paraId="3788C446" w14:textId="50ED89CB" w:rsidR="002E3AE1" w:rsidRPr="007C3173" w:rsidRDefault="002E3AE1">
      <w:pPr>
        <w:rPr>
          <w:lang w:val="cs-CZ"/>
        </w:rPr>
      </w:pPr>
      <w:r>
        <w:rPr>
          <w:lang w:val="cs-CZ"/>
        </w:rPr>
        <w:t>Jméno a příjmení (hůlkovým písmem)</w:t>
      </w:r>
      <w:r>
        <w:rPr>
          <w:lang w:val="cs-CZ"/>
        </w:rPr>
        <w:tab/>
      </w:r>
      <w:r>
        <w:rPr>
          <w:lang w:val="cs-CZ"/>
        </w:rPr>
        <w:tab/>
      </w:r>
      <w:r>
        <w:rPr>
          <w:lang w:val="cs-CZ"/>
        </w:rPr>
        <w:tab/>
      </w:r>
      <w:r>
        <w:rPr>
          <w:lang w:val="cs-CZ"/>
        </w:rPr>
        <w:tab/>
      </w:r>
      <w:r w:rsidR="007A2111">
        <w:rPr>
          <w:lang w:val="cs-CZ"/>
        </w:rPr>
        <w:tab/>
      </w:r>
      <w:r>
        <w:rPr>
          <w:lang w:val="cs-CZ"/>
        </w:rPr>
        <w:t>podpis</w:t>
      </w:r>
    </w:p>
    <w:sectPr w:rsidR="002E3AE1" w:rsidRPr="007C3173" w:rsidSect="00FC3487">
      <w:headerReference w:type="default" r:id="rId9"/>
      <w:footerReference w:type="default" r:id="rId10"/>
      <w:pgSz w:w="11906" w:h="16838"/>
      <w:pgMar w:top="1440" w:right="1440" w:bottom="993" w:left="1440" w:header="708" w:footer="5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B22623" w14:textId="77777777" w:rsidR="00922C8F" w:rsidRDefault="00922C8F" w:rsidP="004914F4">
      <w:pPr>
        <w:spacing w:after="0" w:line="240" w:lineRule="auto"/>
      </w:pPr>
      <w:r>
        <w:separator/>
      </w:r>
    </w:p>
  </w:endnote>
  <w:endnote w:type="continuationSeparator" w:id="0">
    <w:p w14:paraId="73078932" w14:textId="77777777" w:rsidR="00922C8F" w:rsidRDefault="00922C8F" w:rsidP="00491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4429634"/>
      <w:docPartObj>
        <w:docPartGallery w:val="Page Numbers (Bottom of Page)"/>
        <w:docPartUnique/>
      </w:docPartObj>
    </w:sdtPr>
    <w:sdtEndPr/>
    <w:sdtContent>
      <w:p w14:paraId="4754A8E5" w14:textId="77777777" w:rsidR="00E54D48" w:rsidRDefault="00E54D48">
        <w:pPr>
          <w:pStyle w:val="Zpat"/>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18CD29BB" wp14:editId="11C6A9E0">
                  <wp:simplePos x="0" y="0"/>
                  <wp:positionH relativeFrom="margin">
                    <wp:align>center</wp:align>
                  </wp:positionH>
                  <wp:positionV relativeFrom="bottomMargin">
                    <wp:align>center</wp:align>
                  </wp:positionV>
                  <wp:extent cx="1282700" cy="343535"/>
                  <wp:effectExtent l="28575" t="19050" r="22225" b="8890"/>
                  <wp:wrapNone/>
                  <wp:docPr id="1" name="Stužka: zahnutá a nakloněná dolů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5D86FB99" w14:textId="77777777" w:rsidR="00E54D48" w:rsidRDefault="00E54D48">
                              <w:pPr>
                                <w:jc w:val="center"/>
                                <w:rPr>
                                  <w:color w:val="4472C4" w:themeColor="accent1"/>
                                </w:rPr>
                              </w:pPr>
                              <w:r>
                                <w:fldChar w:fldCharType="begin"/>
                              </w:r>
                              <w:r>
                                <w:instrText>PAGE    \* MERGEFORMAT</w:instrText>
                              </w:r>
                              <w:r>
                                <w:fldChar w:fldCharType="separate"/>
                              </w:r>
                              <w:r>
                                <w:rPr>
                                  <w:color w:val="4472C4" w:themeColor="accent1"/>
                                  <w:lang w:val="cs-CZ"/>
                                </w:rPr>
                                <w:t>2</w:t>
                              </w:r>
                              <w:r>
                                <w:rPr>
                                  <w:color w:val="4472C4"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CD29BB"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Stužka: zahnutá a nakloněná dolů 1" o:spid="_x0000_s1026" type="#_x0000_t10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" filled="f" fillcolor="#17365d" strokecolor="#71a0dc">
                  <v:textbox>
                    <w:txbxContent>
                      <w:p w14:paraId="5D86FB99" w14:textId="77777777" w:rsidR="00E54D48" w:rsidRDefault="00E54D48">
                        <w:pPr>
                          <w:jc w:val="center"/>
                          <w:rPr>
                            <w:color w:val="4472C4" w:themeColor="accent1"/>
                          </w:rPr>
                        </w:pPr>
                        <w:r>
                          <w:fldChar w:fldCharType="begin"/>
                        </w:r>
                        <w:r>
                          <w:instrText>PAGE    \* MERGEFORMAT</w:instrText>
                        </w:r>
                        <w:r>
                          <w:fldChar w:fldCharType="separate"/>
                        </w:r>
                        <w:r>
                          <w:rPr>
                            <w:color w:val="4472C4" w:themeColor="accent1"/>
                            <w:lang w:val="cs-CZ"/>
                          </w:rPr>
                          <w:t>2</w:t>
                        </w:r>
                        <w:r>
                          <w:rPr>
                            <w:color w:val="4472C4"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C6C666" w14:textId="77777777" w:rsidR="00922C8F" w:rsidRDefault="00922C8F" w:rsidP="004914F4">
      <w:pPr>
        <w:spacing w:after="0" w:line="240" w:lineRule="auto"/>
      </w:pPr>
      <w:r>
        <w:separator/>
      </w:r>
    </w:p>
  </w:footnote>
  <w:footnote w:type="continuationSeparator" w:id="0">
    <w:p w14:paraId="3F469154" w14:textId="77777777" w:rsidR="00922C8F" w:rsidRDefault="00922C8F" w:rsidP="00491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9CF08" w14:textId="77777777" w:rsidR="004914F4" w:rsidRPr="004914F4" w:rsidRDefault="004914F4" w:rsidP="00E54D48">
    <w:pPr>
      <w:pStyle w:val="Zhlav"/>
      <w:jc w:val="center"/>
      <w:rPr>
        <w:sz w:val="40"/>
        <w:szCs w:val="40"/>
        <w:u w:val="single"/>
        <w:lang w:val="cs-CZ"/>
      </w:rPr>
    </w:pPr>
    <w:r w:rsidRPr="004914F4">
      <w:rPr>
        <w:sz w:val="40"/>
        <w:szCs w:val="40"/>
        <w:u w:val="single"/>
        <w:lang w:val="cs-CZ"/>
      </w:rPr>
      <w:t>1.Boršovský masakr</w:t>
    </w:r>
    <w:r w:rsidRPr="004914F4">
      <w:rPr>
        <w:sz w:val="40"/>
        <w:szCs w:val="40"/>
        <w:u w:val="single"/>
        <w:lang w:val="cs-CZ"/>
      </w:rPr>
      <w:tab/>
      <w:t>20.6.2020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4F4"/>
    <w:rsid w:val="00067D9D"/>
    <w:rsid w:val="002356AE"/>
    <w:rsid w:val="00242448"/>
    <w:rsid w:val="002E3AE1"/>
    <w:rsid w:val="004914F4"/>
    <w:rsid w:val="004A6ED0"/>
    <w:rsid w:val="006A6642"/>
    <w:rsid w:val="007A2111"/>
    <w:rsid w:val="007C3173"/>
    <w:rsid w:val="007D0B34"/>
    <w:rsid w:val="00922C8F"/>
    <w:rsid w:val="00A82817"/>
    <w:rsid w:val="00C31761"/>
    <w:rsid w:val="00D15AAE"/>
    <w:rsid w:val="00E54D48"/>
    <w:rsid w:val="00EA6B68"/>
    <w:rsid w:val="00EC7E2B"/>
    <w:rsid w:val="00FC3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1A821"/>
  <w15:chartTrackingRefBased/>
  <w15:docId w15:val="{C2402960-8880-46CB-BF68-6A45E7E1C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4914F4"/>
    <w:pPr>
      <w:tabs>
        <w:tab w:val="center" w:pos="4513"/>
        <w:tab w:val="right" w:pos="9026"/>
      </w:tabs>
      <w:spacing w:after="0" w:line="240" w:lineRule="auto"/>
    </w:pPr>
  </w:style>
  <w:style w:type="character" w:customStyle="1" w:styleId="ZhlavChar">
    <w:name w:val="Záhlaví Char"/>
    <w:basedOn w:val="Standardnpsmoodstavce"/>
    <w:link w:val="Zhlav"/>
    <w:uiPriority w:val="99"/>
    <w:rsid w:val="004914F4"/>
  </w:style>
  <w:style w:type="paragraph" w:styleId="Zpat">
    <w:name w:val="footer"/>
    <w:basedOn w:val="Normln"/>
    <w:link w:val="ZpatChar"/>
    <w:uiPriority w:val="99"/>
    <w:unhideWhenUsed/>
    <w:rsid w:val="004914F4"/>
    <w:pPr>
      <w:tabs>
        <w:tab w:val="center" w:pos="4513"/>
        <w:tab w:val="right" w:pos="9026"/>
      </w:tabs>
      <w:spacing w:after="0" w:line="240" w:lineRule="auto"/>
    </w:pPr>
  </w:style>
  <w:style w:type="character" w:customStyle="1" w:styleId="ZpatChar">
    <w:name w:val="Zápatí Char"/>
    <w:basedOn w:val="Standardnpsmoodstavce"/>
    <w:link w:val="Zpat"/>
    <w:uiPriority w:val="99"/>
    <w:rsid w:val="004914F4"/>
  </w:style>
  <w:style w:type="paragraph" w:styleId="Bezmezer">
    <w:name w:val="No Spacing"/>
    <w:uiPriority w:val="1"/>
    <w:qFormat/>
    <w:rsid w:val="002E3AE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A46A4F81378FBC4F8383BAEB7D4CF02D" ma:contentTypeVersion="5" ma:contentTypeDescription="Ein neues Dokument erstellen." ma:contentTypeScope="" ma:versionID="584a339fecaf09b1be397d1207fb1114">
  <xsd:schema xmlns:xsd="http://www.w3.org/2001/XMLSchema" xmlns:xs="http://www.w3.org/2001/XMLSchema" xmlns:p="http://schemas.microsoft.com/office/2006/metadata/properties" xmlns:ns3="ab5e40e1-4e31-45f2-a57c-4e5398d66263" targetNamespace="http://schemas.microsoft.com/office/2006/metadata/properties" ma:root="true" ma:fieldsID="c8b8ef5c31054a2c6b7e84d3a072f133" ns3:_="">
    <xsd:import namespace="ab5e40e1-4e31-45f2-a57c-4e5398d6626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5e40e1-4e31-45f2-a57c-4e5398d66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7A5F3C-6523-47DB-BCB9-E4B46E7A7A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5e40e1-4e31-45f2-a57c-4e5398d662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653A49-32AA-45F9-84A0-418C7FE6BA39}">
  <ds:schemaRefs>
    <ds:schemaRef ds:uri="http://schemas.microsoft.com/sharepoint/v3/contenttype/forms"/>
  </ds:schemaRefs>
</ds:datastoreItem>
</file>

<file path=customXml/itemProps3.xml><?xml version="1.0" encoding="utf-8"?>
<ds:datastoreItem xmlns:ds="http://schemas.openxmlformats.org/officeDocument/2006/customXml" ds:itemID="{08730D87-3562-4613-B9CF-B5485352902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824</Words>
  <Characters>4699</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Matzner, Lubos</dc:creator>
  <cp:keywords/>
  <dc:description/>
  <cp:lastModifiedBy>Matzner, Lubos</cp:lastModifiedBy>
  <cp:revision>10</cp:revision>
  <dcterms:created xsi:type="dcterms:W3CDTF">2020-06-15T19:36:00Z</dcterms:created>
  <dcterms:modified xsi:type="dcterms:W3CDTF">2020-06-16T17:43:00Z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0x010100A46A4F81378FBC4F8383BAEB7D4CF02D</vt:lpwstr>
  </property>
</Properties>
</file>