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ZÁPIS Z WEBINÁŘE </w:t>
      </w:r>
    </w:p>
    <w:p w:rsidR="00AD5FA5" w:rsidRPr="00AD5FA5" w:rsidRDefault="00AD5FA5" w:rsidP="00AD5FA5">
      <w:pPr>
        <w:rPr>
          <w:rFonts w:eastAsia="Times New Roman" w:cs="Times New Roman"/>
          <w:szCs w:val="24"/>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r w:rsidRPr="00AD5FA5">
        <w:rPr>
          <w:rFonts w:ascii="Calibri" w:eastAsia="Times New Roman" w:hAnsi="Calibri" w:cs="Calibri"/>
          <w:b/>
          <w:bCs/>
          <w:color w:val="000000"/>
          <w:sz w:val="48"/>
          <w:szCs w:val="48"/>
          <w:lang w:eastAsia="cs-CZ"/>
        </w:rPr>
        <w:t xml:space="preserve">NA </w:t>
      </w:r>
      <w:proofErr w:type="gramStart"/>
      <w:r w:rsidRPr="00AD5FA5">
        <w:rPr>
          <w:rFonts w:ascii="Calibri" w:eastAsia="Times New Roman" w:hAnsi="Calibri" w:cs="Calibri"/>
          <w:b/>
          <w:bCs/>
          <w:color w:val="000000"/>
          <w:sz w:val="48"/>
          <w:szCs w:val="48"/>
          <w:lang w:eastAsia="cs-CZ"/>
        </w:rPr>
        <w:t>TÉMA :</w:t>
      </w:r>
      <w:proofErr w:type="gramEnd"/>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 </w:t>
      </w:r>
    </w:p>
    <w:p w:rsidR="00577FD1" w:rsidRDefault="00577FD1" w:rsidP="00577FD1">
      <w:pPr>
        <w:spacing w:after="240"/>
        <w:jc w:val="center"/>
        <w:rPr>
          <w:rFonts w:ascii="Calibri" w:eastAsia="Times New Roman" w:hAnsi="Calibri" w:cs="Calibri"/>
          <w:b/>
          <w:bCs/>
          <w:color w:val="000000"/>
          <w:sz w:val="48"/>
          <w:szCs w:val="48"/>
          <w:lang w:eastAsia="cs-CZ"/>
        </w:rPr>
      </w:pPr>
      <w:r w:rsidRPr="00577FD1">
        <w:rPr>
          <w:rFonts w:ascii="Calibri" w:eastAsia="Times New Roman" w:hAnsi="Calibri" w:cs="Calibri"/>
          <w:b/>
          <w:bCs/>
          <w:color w:val="000000"/>
          <w:sz w:val="48"/>
          <w:szCs w:val="48"/>
          <w:lang w:eastAsia="cs-CZ"/>
        </w:rPr>
        <w:t>Zadávání veřejných zakázek se zaměřením na zakázky malého rozsahu</w:t>
      </w:r>
    </w:p>
    <w:p w:rsidR="00AD5FA5" w:rsidRDefault="00AD5FA5" w:rsidP="00577FD1">
      <w:pPr>
        <w:spacing w:after="240"/>
        <w:jc w:val="center"/>
        <w:rPr>
          <w:rFonts w:eastAsia="Times New Roman" w:cs="Times New Roman"/>
          <w:szCs w:val="24"/>
          <w:lang w:eastAsia="cs-CZ"/>
        </w:rPr>
      </w:pPr>
      <w:r w:rsidRPr="00AD5FA5">
        <w:rPr>
          <w:rFonts w:eastAsia="Times New Roman" w:cs="Times New Roman"/>
          <w:szCs w:val="24"/>
          <w:lang w:eastAsia="cs-CZ"/>
        </w:rPr>
        <w:br/>
      </w:r>
    </w:p>
    <w:p w:rsidR="00884F98" w:rsidRDefault="00884F98" w:rsidP="00577FD1">
      <w:pPr>
        <w:spacing w:after="240"/>
        <w:jc w:val="center"/>
        <w:rPr>
          <w:rFonts w:eastAsia="Times New Roman" w:cs="Times New Roman"/>
          <w:szCs w:val="24"/>
          <w:lang w:eastAsia="cs-CZ"/>
        </w:rPr>
      </w:pPr>
    </w:p>
    <w:p w:rsidR="00884F98" w:rsidRDefault="00884F98" w:rsidP="00577FD1">
      <w:pPr>
        <w:spacing w:after="240"/>
        <w:jc w:val="center"/>
        <w:rPr>
          <w:rFonts w:eastAsia="Times New Roman" w:cs="Times New Roman"/>
          <w:szCs w:val="24"/>
          <w:lang w:eastAsia="cs-CZ"/>
        </w:rPr>
      </w:pPr>
    </w:p>
    <w:p w:rsidR="00884F98" w:rsidRDefault="00884F98" w:rsidP="00577FD1">
      <w:pPr>
        <w:spacing w:after="240"/>
        <w:jc w:val="center"/>
        <w:rPr>
          <w:rFonts w:eastAsia="Times New Roman" w:cs="Times New Roman"/>
          <w:szCs w:val="24"/>
          <w:lang w:eastAsia="cs-CZ"/>
        </w:rPr>
      </w:pPr>
    </w:p>
    <w:p w:rsidR="00884F98" w:rsidRDefault="00884F98" w:rsidP="00577FD1">
      <w:pPr>
        <w:spacing w:after="240"/>
        <w:jc w:val="center"/>
        <w:rPr>
          <w:rFonts w:eastAsia="Times New Roman" w:cs="Times New Roman"/>
          <w:szCs w:val="24"/>
          <w:lang w:eastAsia="cs-CZ"/>
        </w:rPr>
      </w:pPr>
    </w:p>
    <w:p w:rsidR="00884F98" w:rsidRDefault="00884F98" w:rsidP="00577FD1">
      <w:pPr>
        <w:spacing w:after="240"/>
        <w:jc w:val="center"/>
        <w:rPr>
          <w:rFonts w:eastAsia="Times New Roman" w:cs="Times New Roman"/>
          <w:szCs w:val="24"/>
          <w:lang w:eastAsia="cs-CZ"/>
        </w:rPr>
      </w:pPr>
    </w:p>
    <w:p w:rsidR="00884F98" w:rsidRDefault="00884F98" w:rsidP="00577FD1">
      <w:pPr>
        <w:spacing w:after="240"/>
        <w:jc w:val="center"/>
        <w:rPr>
          <w:rFonts w:eastAsia="Times New Roman" w:cs="Times New Roman"/>
          <w:szCs w:val="24"/>
          <w:lang w:eastAsia="cs-CZ"/>
        </w:rPr>
      </w:pPr>
    </w:p>
    <w:p w:rsidR="00884F98" w:rsidRPr="00AD5FA5" w:rsidRDefault="00884F98" w:rsidP="00577FD1">
      <w:pPr>
        <w:spacing w:after="240"/>
        <w:jc w:val="center"/>
        <w:rPr>
          <w:rFonts w:eastAsia="Times New Roman" w:cs="Times New Roman"/>
          <w:szCs w:val="24"/>
          <w:lang w:eastAsia="cs-CZ"/>
        </w:rPr>
      </w:pPr>
    </w:p>
    <w:tbl>
      <w:tblPr>
        <w:tblW w:w="0" w:type="auto"/>
        <w:tblCellMar>
          <w:top w:w="15" w:type="dxa"/>
          <w:left w:w="15" w:type="dxa"/>
          <w:bottom w:w="15" w:type="dxa"/>
          <w:right w:w="15" w:type="dxa"/>
        </w:tblCellMar>
        <w:tblLook w:val="04A0" w:firstRow="1" w:lastRow="0" w:firstColumn="1" w:lastColumn="0" w:noHBand="0" w:noVBand="1"/>
      </w:tblPr>
      <w:tblGrid>
        <w:gridCol w:w="1310"/>
        <w:gridCol w:w="7752"/>
      </w:tblGrid>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Základní údaje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lang w:eastAsia="cs-CZ"/>
              </w:rPr>
              <w:t>Sdružení místních samospráv ČR</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Nábřeží 599,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760 01 Zlín - </w:t>
            </w:r>
            <w:proofErr w:type="spellStart"/>
            <w:r w:rsidRPr="00AD5FA5">
              <w:rPr>
                <w:rFonts w:ascii="Trebuchet MS" w:eastAsia="Times New Roman" w:hAnsi="Trebuchet MS" w:cs="Times New Roman"/>
                <w:color w:val="000000"/>
                <w:sz w:val="22"/>
                <w:shd w:val="clear" w:color="auto" w:fill="FFFFFF"/>
                <w:lang w:eastAsia="cs-CZ"/>
              </w:rPr>
              <w:t>Prštné</w:t>
            </w:r>
            <w:proofErr w:type="spellEnd"/>
            <w:r w:rsidRPr="00AD5FA5">
              <w:rPr>
                <w:rFonts w:ascii="Trebuchet MS" w:eastAsia="Times New Roman" w:hAnsi="Trebuchet MS" w:cs="Times New Roman"/>
                <w:color w:val="000000"/>
                <w:sz w:val="22"/>
                <w:shd w:val="clear" w:color="auto" w:fill="FFFFFF"/>
                <w:lang w:eastAsia="cs-CZ"/>
              </w:rPr>
              <w:t xml:space="preserve">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IČO: 75130165</w:t>
            </w:r>
          </w:p>
          <w:p w:rsidR="00AD5FA5" w:rsidRPr="00AD5FA5" w:rsidRDefault="00AD5FA5" w:rsidP="00AD5FA5">
            <w:pPr>
              <w:rPr>
                <w:rFonts w:eastAsia="Times New Roman" w:cs="Times New Roman"/>
                <w:szCs w:val="24"/>
                <w:lang w:eastAsia="cs-CZ"/>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Název a téma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5B78F8" w:rsidRDefault="00AD5FA5" w:rsidP="005B78F8">
            <w:pPr>
              <w:rPr>
                <w:rFonts w:ascii="Trebuchet MS" w:eastAsia="Times New Roman" w:hAnsi="Trebuchet MS" w:cs="Times New Roman"/>
                <w:color w:val="000000"/>
                <w:sz w:val="22"/>
                <w:lang w:eastAsia="cs-CZ"/>
              </w:rPr>
            </w:pPr>
            <w:proofErr w:type="spellStart"/>
            <w:r w:rsidRPr="005B78F8">
              <w:rPr>
                <w:rFonts w:ascii="Trebuchet MS" w:eastAsia="Times New Roman" w:hAnsi="Trebuchet MS" w:cs="Times New Roman"/>
                <w:color w:val="000000"/>
                <w:sz w:val="22"/>
                <w:lang w:eastAsia="cs-CZ"/>
              </w:rPr>
              <w:t>Webinář</w:t>
            </w:r>
            <w:proofErr w:type="spellEnd"/>
            <w:r w:rsidRPr="005B78F8">
              <w:rPr>
                <w:rFonts w:ascii="Trebuchet MS" w:eastAsia="Times New Roman" w:hAnsi="Trebuchet MS" w:cs="Times New Roman"/>
                <w:color w:val="000000"/>
                <w:sz w:val="22"/>
                <w:lang w:eastAsia="cs-CZ"/>
              </w:rPr>
              <w:t xml:space="preserve">, </w:t>
            </w:r>
            <w:r w:rsidR="00577FD1" w:rsidRPr="00577FD1">
              <w:rPr>
                <w:rFonts w:ascii="Trebuchet MS" w:eastAsia="Times New Roman" w:hAnsi="Trebuchet MS" w:cs="Times New Roman"/>
                <w:bCs/>
                <w:color w:val="000000"/>
                <w:sz w:val="22"/>
                <w:lang w:eastAsia="cs-CZ"/>
              </w:rPr>
              <w:t>Zadávání veřejných zakázek se zaměřením na zakázky malého rozsahu</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 a čas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577FD1" w:rsidP="00AD5FA5">
            <w:pPr>
              <w:spacing w:after="160"/>
              <w:rPr>
                <w:rFonts w:eastAsia="Times New Roman" w:cs="Times New Roman"/>
                <w:szCs w:val="24"/>
                <w:lang w:eastAsia="cs-CZ"/>
              </w:rPr>
            </w:pPr>
            <w:r>
              <w:rPr>
                <w:rFonts w:ascii="Trebuchet MS" w:eastAsia="Times New Roman" w:hAnsi="Trebuchet MS" w:cs="Times New Roman"/>
                <w:color w:val="000000"/>
                <w:sz w:val="22"/>
                <w:lang w:eastAsia="cs-CZ"/>
              </w:rPr>
              <w:t>15</w:t>
            </w:r>
            <w:r w:rsidR="006E71E1">
              <w:rPr>
                <w:rFonts w:ascii="Trebuchet MS" w:eastAsia="Times New Roman" w:hAnsi="Trebuchet MS" w:cs="Times New Roman"/>
                <w:color w:val="000000"/>
                <w:sz w:val="22"/>
                <w:lang w:eastAsia="cs-CZ"/>
              </w:rPr>
              <w:t>.</w:t>
            </w:r>
            <w:r w:rsidR="00C74E5C">
              <w:rPr>
                <w:rFonts w:ascii="Trebuchet MS" w:eastAsia="Times New Roman" w:hAnsi="Trebuchet MS" w:cs="Times New Roman"/>
                <w:color w:val="000000"/>
                <w:sz w:val="22"/>
                <w:lang w:eastAsia="cs-CZ"/>
              </w:rPr>
              <w:t xml:space="preserve"> </w:t>
            </w:r>
            <w:r w:rsidR="0029253A">
              <w:rPr>
                <w:rFonts w:ascii="Trebuchet MS" w:eastAsia="Times New Roman" w:hAnsi="Trebuchet MS" w:cs="Times New Roman"/>
                <w:color w:val="000000"/>
                <w:sz w:val="22"/>
                <w:lang w:eastAsia="cs-CZ"/>
              </w:rPr>
              <w:t>6</w:t>
            </w:r>
            <w:r w:rsidR="005B6C62">
              <w:rPr>
                <w:rFonts w:ascii="Trebuchet MS" w:eastAsia="Times New Roman" w:hAnsi="Trebuchet MS" w:cs="Times New Roman"/>
                <w:color w:val="000000"/>
                <w:sz w:val="22"/>
                <w:lang w:eastAsia="cs-CZ"/>
              </w:rPr>
              <w:t>.</w:t>
            </w:r>
            <w:r w:rsidR="00C74E5C">
              <w:rPr>
                <w:rFonts w:ascii="Trebuchet MS" w:eastAsia="Times New Roman" w:hAnsi="Trebuchet MS" w:cs="Times New Roman"/>
                <w:color w:val="000000"/>
                <w:sz w:val="22"/>
                <w:lang w:eastAsia="cs-CZ"/>
              </w:rPr>
              <w:t xml:space="preserve"> </w:t>
            </w:r>
            <w:r w:rsidR="005B6C62">
              <w:rPr>
                <w:rFonts w:ascii="Trebuchet MS" w:eastAsia="Times New Roman" w:hAnsi="Trebuchet MS" w:cs="Times New Roman"/>
                <w:color w:val="000000"/>
                <w:sz w:val="22"/>
                <w:lang w:eastAsia="cs-CZ"/>
              </w:rPr>
              <w:t>2018</w:t>
            </w:r>
            <w:r w:rsidR="00C74E5C">
              <w:rPr>
                <w:rFonts w:ascii="Trebuchet MS" w:eastAsia="Times New Roman" w:hAnsi="Trebuchet MS" w:cs="Times New Roman"/>
                <w:color w:val="000000"/>
                <w:sz w:val="22"/>
                <w:lang w:eastAsia="cs-CZ"/>
              </w:rPr>
              <w:t xml:space="preserve"> od 9:30 do 11:0</w:t>
            </w:r>
            <w:r w:rsidR="00AD5FA5" w:rsidRPr="00AD5FA5">
              <w:rPr>
                <w:rFonts w:ascii="Trebuchet MS" w:eastAsia="Times New Roman" w:hAnsi="Trebuchet MS" w:cs="Times New Roman"/>
                <w:color w:val="000000"/>
                <w:sz w:val="22"/>
                <w:lang w:eastAsia="cs-CZ"/>
              </w:rPr>
              <w:t>0</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Akci vedl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JUDr. Jakub Blažek, Mgr. Aneta Tomová</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Účastníci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Starostové, místostarostové a volení zástupci obcí I. typu </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Průběh akce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6E71E1" w:rsidP="00AD5FA5">
            <w:pPr>
              <w:spacing w:after="160"/>
              <w:jc w:val="both"/>
              <w:rPr>
                <w:rFonts w:eastAsia="Times New Roman" w:cs="Times New Roman"/>
                <w:szCs w:val="24"/>
                <w:lang w:eastAsia="cs-CZ"/>
              </w:rPr>
            </w:pPr>
            <w:r>
              <w:rPr>
                <w:rFonts w:ascii="Trebuchet MS" w:eastAsia="Times New Roman" w:hAnsi="Trebuchet MS" w:cs="Times New Roman"/>
                <w:color w:val="000000"/>
                <w:sz w:val="22"/>
                <w:lang w:eastAsia="cs-CZ"/>
              </w:rPr>
              <w:t>Celkem</w:t>
            </w:r>
            <w:r w:rsidR="00AD5FA5" w:rsidRPr="00AD5FA5">
              <w:rPr>
                <w:rFonts w:ascii="Trebuchet MS" w:eastAsia="Times New Roman" w:hAnsi="Trebuchet MS" w:cs="Times New Roman"/>
                <w:color w:val="000000"/>
                <w:sz w:val="22"/>
                <w:lang w:eastAsia="cs-CZ"/>
              </w:rPr>
              <w:t xml:space="preserve"> </w:t>
            </w:r>
            <w:r w:rsidR="00884F98">
              <w:rPr>
                <w:rFonts w:ascii="Trebuchet MS" w:eastAsia="Times New Roman" w:hAnsi="Trebuchet MS" w:cs="Times New Roman"/>
                <w:color w:val="000000"/>
                <w:sz w:val="22"/>
                <w:lang w:eastAsia="cs-CZ"/>
              </w:rPr>
              <w:t xml:space="preserve">187 </w:t>
            </w:r>
            <w:r w:rsidR="00AD5FA5" w:rsidRPr="00AD5FA5">
              <w:rPr>
                <w:rFonts w:ascii="Trebuchet MS" w:eastAsia="Times New Roman" w:hAnsi="Trebuchet MS" w:cs="Times New Roman"/>
                <w:color w:val="000000"/>
                <w:sz w:val="22"/>
                <w:lang w:eastAsia="cs-CZ"/>
              </w:rPr>
              <w:t xml:space="preserve">účastníků přivítala moderátorka akce, </w:t>
            </w:r>
            <w:r w:rsidR="00874B82">
              <w:rPr>
                <w:rFonts w:ascii="Trebuchet MS" w:eastAsia="Times New Roman" w:hAnsi="Trebuchet MS" w:cs="Times New Roman"/>
                <w:color w:val="000000"/>
                <w:sz w:val="22"/>
                <w:lang w:eastAsia="cs-CZ"/>
              </w:rPr>
              <w:t>představila projekt Podpora vzdělávání</w:t>
            </w:r>
            <w:r>
              <w:rPr>
                <w:rFonts w:ascii="Trebuchet MS" w:eastAsia="Times New Roman" w:hAnsi="Trebuchet MS" w:cs="Times New Roman"/>
                <w:color w:val="000000"/>
                <w:sz w:val="22"/>
                <w:lang w:eastAsia="cs-CZ"/>
              </w:rPr>
              <w:t xml:space="preserve"> volených zástupců obcí I. typu, včetně představení právní poradny.</w:t>
            </w:r>
            <w:r w:rsidR="00874B82">
              <w:rPr>
                <w:rFonts w:ascii="Trebuchet MS" w:eastAsia="Times New Roman" w:hAnsi="Trebuchet MS" w:cs="Times New Roman"/>
                <w:color w:val="000000"/>
                <w:sz w:val="22"/>
                <w:lang w:eastAsia="cs-CZ"/>
              </w:rPr>
              <w:t xml:space="preserve"> Následně představila lektora</w:t>
            </w:r>
            <w:r>
              <w:rPr>
                <w:rFonts w:ascii="Trebuchet MS" w:eastAsia="Times New Roman" w:hAnsi="Trebuchet MS" w:cs="Times New Roman"/>
                <w:color w:val="000000"/>
                <w:sz w:val="22"/>
                <w:lang w:eastAsia="cs-CZ"/>
              </w:rPr>
              <w:t xml:space="preserve"> a </w:t>
            </w:r>
            <w:r w:rsidR="00AD5FA5" w:rsidRPr="00AD5FA5">
              <w:rPr>
                <w:rFonts w:ascii="Trebuchet MS" w:eastAsia="Times New Roman" w:hAnsi="Trebuchet MS" w:cs="Times New Roman"/>
                <w:color w:val="000000"/>
                <w:sz w:val="22"/>
                <w:lang w:eastAsia="cs-CZ"/>
              </w:rPr>
              <w:t>přednesla organizační záležitosti a seznámila přítomné s pr</w:t>
            </w:r>
            <w:r>
              <w:rPr>
                <w:rFonts w:ascii="Trebuchet MS" w:eastAsia="Times New Roman" w:hAnsi="Trebuchet MS" w:cs="Times New Roman"/>
                <w:color w:val="000000"/>
                <w:sz w:val="22"/>
                <w:lang w:eastAsia="cs-CZ"/>
              </w:rPr>
              <w:t>ůběhem a možnostmi klást dotazy prostřednictvím chatu k videu.</w:t>
            </w:r>
            <w:r w:rsidR="00AD5FA5" w:rsidRPr="00AD5FA5">
              <w:rPr>
                <w:rFonts w:ascii="Trebuchet MS" w:eastAsia="Times New Roman" w:hAnsi="Trebuchet MS" w:cs="Times New Roman"/>
                <w:color w:val="000000"/>
                <w:sz w:val="22"/>
                <w:lang w:eastAsia="cs-CZ"/>
              </w:rPr>
              <w:t xml:space="preserve"> </w:t>
            </w:r>
            <w:proofErr w:type="spellStart"/>
            <w:r w:rsidR="00AD5FA5" w:rsidRPr="00AD5FA5">
              <w:rPr>
                <w:rFonts w:ascii="Trebuchet MS" w:eastAsia="Times New Roman" w:hAnsi="Trebuchet MS" w:cs="Times New Roman"/>
                <w:color w:val="000000"/>
                <w:sz w:val="22"/>
                <w:lang w:eastAsia="cs-CZ"/>
              </w:rPr>
              <w:t>Webinář</w:t>
            </w:r>
            <w:proofErr w:type="spellEnd"/>
            <w:r w:rsidR="00AD5FA5" w:rsidRPr="00AD5FA5">
              <w:rPr>
                <w:rFonts w:ascii="Trebuchet MS" w:eastAsia="Times New Roman" w:hAnsi="Trebuchet MS" w:cs="Times New Roman"/>
                <w:color w:val="000000"/>
                <w:sz w:val="22"/>
                <w:lang w:eastAsia="cs-CZ"/>
              </w:rPr>
              <w:t xml:space="preserve"> probíhal s využitím </w:t>
            </w:r>
            <w:proofErr w:type="spellStart"/>
            <w:r>
              <w:rPr>
                <w:rFonts w:ascii="Trebuchet MS" w:eastAsia="Times New Roman" w:hAnsi="Trebuchet MS" w:cs="Times New Roman"/>
                <w:color w:val="000000"/>
                <w:sz w:val="22"/>
                <w:lang w:eastAsia="cs-CZ"/>
              </w:rPr>
              <w:t>YouTube</w:t>
            </w:r>
            <w:proofErr w:type="spellEnd"/>
            <w:r>
              <w:rPr>
                <w:rFonts w:ascii="Trebuchet MS" w:eastAsia="Times New Roman" w:hAnsi="Trebuchet MS" w:cs="Times New Roman"/>
                <w:color w:val="000000"/>
                <w:sz w:val="22"/>
                <w:lang w:eastAsia="cs-CZ"/>
              </w:rPr>
              <w:t xml:space="preserve"> </w:t>
            </w:r>
            <w:r w:rsidR="00AD5FA5" w:rsidRPr="00AD5FA5">
              <w:rPr>
                <w:rFonts w:ascii="Trebuchet MS" w:eastAsia="Times New Roman" w:hAnsi="Trebuchet MS" w:cs="Times New Roman"/>
                <w:color w:val="000000"/>
                <w:sz w:val="22"/>
                <w:lang w:eastAsia="cs-CZ"/>
              </w:rPr>
              <w:t xml:space="preserve">a byl rozdělen do dvou částí, kdy v první části přednesl lektor teorii vztahující se k řešené problematice </w:t>
            </w:r>
            <w:r w:rsidR="00C74E5C">
              <w:rPr>
                <w:rFonts w:ascii="Trebuchet MS" w:eastAsia="Times New Roman" w:hAnsi="Trebuchet MS" w:cs="Times New Roman"/>
                <w:color w:val="000000"/>
                <w:sz w:val="22"/>
                <w:lang w:eastAsia="cs-CZ"/>
              </w:rPr>
              <w:t xml:space="preserve">včetně zodpovězení předem zaslaných dotazů </w:t>
            </w:r>
            <w:r w:rsidR="00AD5FA5" w:rsidRPr="00AD5FA5">
              <w:rPr>
                <w:rFonts w:ascii="Trebuchet MS" w:eastAsia="Times New Roman" w:hAnsi="Trebuchet MS" w:cs="Times New Roman"/>
                <w:color w:val="000000"/>
                <w:sz w:val="22"/>
                <w:lang w:eastAsia="cs-CZ"/>
              </w:rPr>
              <w:t xml:space="preserve">a následoval blok, kdy </w:t>
            </w:r>
            <w:r>
              <w:rPr>
                <w:rFonts w:ascii="Trebuchet MS" w:eastAsia="Times New Roman" w:hAnsi="Trebuchet MS" w:cs="Times New Roman"/>
                <w:color w:val="000000"/>
                <w:sz w:val="22"/>
                <w:lang w:eastAsia="cs-CZ"/>
              </w:rPr>
              <w:t xml:space="preserve">moderátorka přečtla dotazy, které během výkladu </w:t>
            </w:r>
            <w:r w:rsidR="00C74E5C" w:rsidRPr="00AD5FA5">
              <w:rPr>
                <w:rFonts w:ascii="Trebuchet MS" w:eastAsia="Times New Roman" w:hAnsi="Trebuchet MS" w:cs="Times New Roman"/>
                <w:color w:val="000000"/>
                <w:sz w:val="22"/>
                <w:lang w:eastAsia="cs-CZ"/>
              </w:rPr>
              <w:t xml:space="preserve">účastníci </w:t>
            </w:r>
            <w:r w:rsidR="00C74E5C">
              <w:rPr>
                <w:rFonts w:ascii="Trebuchet MS" w:eastAsia="Times New Roman" w:hAnsi="Trebuchet MS" w:cs="Times New Roman"/>
                <w:color w:val="000000"/>
                <w:sz w:val="22"/>
                <w:lang w:eastAsia="cs-CZ"/>
              </w:rPr>
              <w:t>položili</w:t>
            </w:r>
            <w:r w:rsidR="00AD5FA5" w:rsidRPr="00AD5FA5">
              <w:rPr>
                <w:rFonts w:ascii="Trebuchet MS" w:eastAsia="Times New Roman" w:hAnsi="Trebuchet MS" w:cs="Times New Roman"/>
                <w:color w:val="000000"/>
                <w:sz w:val="22"/>
                <w:lang w:eastAsia="cs-CZ"/>
              </w:rPr>
              <w:t>. Po vyčerpání dotazů byl</w:t>
            </w:r>
            <w:r w:rsidR="00962311">
              <w:rPr>
                <w:rFonts w:ascii="Trebuchet MS" w:eastAsia="Times New Roman" w:hAnsi="Trebuchet MS" w:cs="Times New Roman"/>
                <w:color w:val="000000"/>
                <w:sz w:val="22"/>
                <w:lang w:eastAsia="cs-CZ"/>
              </w:rPr>
              <w:t>i účastníci pozváni na další plánované</w:t>
            </w:r>
            <w:r w:rsidR="00AD5FA5" w:rsidRPr="00AD5FA5">
              <w:rPr>
                <w:rFonts w:ascii="Trebuchet MS" w:eastAsia="Times New Roman" w:hAnsi="Trebuchet MS" w:cs="Times New Roman"/>
                <w:color w:val="000000"/>
                <w:sz w:val="22"/>
                <w:lang w:eastAsia="cs-CZ"/>
              </w:rPr>
              <w:t xml:space="preserve"> </w:t>
            </w:r>
            <w:proofErr w:type="spellStart"/>
            <w:r w:rsidR="00AD5FA5" w:rsidRPr="00AD5FA5">
              <w:rPr>
                <w:rFonts w:ascii="Trebuchet MS" w:eastAsia="Times New Roman" w:hAnsi="Trebuchet MS" w:cs="Times New Roman"/>
                <w:color w:val="000000"/>
                <w:sz w:val="22"/>
                <w:lang w:eastAsia="cs-CZ"/>
              </w:rPr>
              <w:t>webinář</w:t>
            </w:r>
            <w:r w:rsidR="00962311">
              <w:rPr>
                <w:rFonts w:ascii="Trebuchet MS" w:eastAsia="Times New Roman" w:hAnsi="Trebuchet MS" w:cs="Times New Roman"/>
                <w:color w:val="000000"/>
                <w:sz w:val="22"/>
                <w:lang w:eastAsia="cs-CZ"/>
              </w:rPr>
              <w:t>e</w:t>
            </w:r>
            <w:proofErr w:type="spellEnd"/>
            <w:r w:rsidR="00962311">
              <w:rPr>
                <w:rFonts w:ascii="Trebuchet MS" w:eastAsia="Times New Roman" w:hAnsi="Trebuchet MS" w:cs="Times New Roman"/>
                <w:color w:val="000000"/>
                <w:sz w:val="22"/>
                <w:lang w:eastAsia="cs-CZ"/>
              </w:rPr>
              <w:t xml:space="preserve"> a</w:t>
            </w:r>
            <w:r w:rsidR="00AD5FA5" w:rsidRPr="00AD5FA5">
              <w:rPr>
                <w:rFonts w:ascii="Trebuchet MS" w:eastAsia="Times New Roman" w:hAnsi="Trebuchet MS" w:cs="Times New Roman"/>
                <w:color w:val="000000"/>
                <w:sz w:val="22"/>
                <w:lang w:eastAsia="cs-CZ"/>
              </w:rPr>
              <w:t xml:space="preserve"> </w:t>
            </w:r>
            <w:r w:rsidR="00962311">
              <w:rPr>
                <w:rFonts w:ascii="Trebuchet MS" w:eastAsia="Times New Roman" w:hAnsi="Trebuchet MS" w:cs="Times New Roman"/>
                <w:color w:val="000000"/>
                <w:sz w:val="22"/>
                <w:lang w:eastAsia="cs-CZ"/>
              </w:rPr>
              <w:t>opětovně upozorněni na existenci právní poradny</w:t>
            </w:r>
            <w:r w:rsidR="00AD5FA5" w:rsidRPr="00AD5FA5">
              <w:rPr>
                <w:rFonts w:ascii="Trebuchet MS" w:eastAsia="Times New Roman" w:hAnsi="Trebuchet MS" w:cs="Times New Roman"/>
                <w:color w:val="000000"/>
                <w:sz w:val="22"/>
                <w:lang w:eastAsia="cs-CZ"/>
              </w:rPr>
              <w:t xml:space="preserve">. </w:t>
            </w:r>
            <w:r w:rsidR="00962311">
              <w:rPr>
                <w:rFonts w:ascii="Trebuchet MS" w:eastAsia="Times New Roman" w:hAnsi="Trebuchet MS" w:cs="Times New Roman"/>
                <w:color w:val="000000"/>
                <w:sz w:val="22"/>
                <w:lang w:eastAsia="cs-CZ"/>
              </w:rPr>
              <w:t xml:space="preserve">Následně bylo posluchačům poděkováno za účast a </w:t>
            </w:r>
            <w:proofErr w:type="spellStart"/>
            <w:r w:rsidR="00962311">
              <w:rPr>
                <w:rFonts w:ascii="Trebuchet MS" w:eastAsia="Times New Roman" w:hAnsi="Trebuchet MS" w:cs="Times New Roman"/>
                <w:color w:val="000000"/>
                <w:sz w:val="22"/>
                <w:lang w:eastAsia="cs-CZ"/>
              </w:rPr>
              <w:t>webinář</w:t>
            </w:r>
            <w:proofErr w:type="spellEnd"/>
            <w:r w:rsidR="00962311">
              <w:rPr>
                <w:rFonts w:ascii="Trebuchet MS" w:eastAsia="Times New Roman" w:hAnsi="Trebuchet MS" w:cs="Times New Roman"/>
                <w:color w:val="000000"/>
                <w:sz w:val="22"/>
                <w:lang w:eastAsia="cs-CZ"/>
              </w:rPr>
              <w:t xml:space="preserve"> ukončen.</w:t>
            </w:r>
            <w:r w:rsidR="00AD5FA5" w:rsidRPr="00AD5FA5">
              <w:rPr>
                <w:rFonts w:ascii="Trebuchet MS" w:eastAsia="Times New Roman" w:hAnsi="Trebuchet MS" w:cs="Times New Roman"/>
                <w:color w:val="000000"/>
                <w:sz w:val="22"/>
                <w:lang w:eastAsia="cs-CZ"/>
              </w:rPr>
              <w:t>    </w:t>
            </w:r>
          </w:p>
          <w:p w:rsidR="00AD5FA5" w:rsidRPr="00AD5FA5" w:rsidRDefault="00AD5FA5" w:rsidP="00AD5FA5">
            <w:pPr>
              <w:rPr>
                <w:rFonts w:eastAsia="Times New Roman" w:cs="Times New Roman"/>
                <w:szCs w:val="24"/>
                <w:lang w:eastAsia="cs-CZ"/>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FB7700" w:rsidRPr="00AD5FA5" w:rsidRDefault="008C2D31" w:rsidP="00AD5FA5">
            <w:pPr>
              <w:spacing w:after="160"/>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Dotazy</w:t>
            </w:r>
            <w:r w:rsidR="00FB7700">
              <w:rPr>
                <w:rFonts w:ascii="Trebuchet MS" w:eastAsia="Times New Roman" w:hAnsi="Trebuchet MS" w:cs="Times New Roman"/>
                <w:color w:val="000000"/>
                <w:sz w:val="22"/>
                <w:lang w:eastAsia="cs-CZ"/>
              </w:rPr>
              <w:t xml:space="preserve"> a odpovědi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6B2770" w:rsidRPr="006B2770" w:rsidRDefault="008C2D31" w:rsidP="006B2770">
            <w:pPr>
              <w:spacing w:after="160"/>
              <w:jc w:val="both"/>
              <w:rPr>
                <w:rFonts w:ascii="Trebuchet MS" w:hAnsi="Trebuchet MS"/>
                <w:color w:val="000000"/>
                <w:sz w:val="22"/>
              </w:rPr>
            </w:pPr>
            <w:r w:rsidRPr="00C6604E">
              <w:rPr>
                <w:rFonts w:ascii="Trebuchet MS" w:eastAsia="Times New Roman" w:hAnsi="Trebuchet MS" w:cs="Times New Roman"/>
                <w:color w:val="000000"/>
                <w:sz w:val="22"/>
                <w:lang w:eastAsia="cs-CZ"/>
              </w:rPr>
              <w:t xml:space="preserve">D: </w:t>
            </w:r>
            <w:r w:rsidR="006B2770" w:rsidRPr="006B2770">
              <w:rPr>
                <w:rFonts w:ascii="Trebuchet MS" w:eastAsia="Times New Roman" w:hAnsi="Trebuchet MS" w:cs="Times New Roman"/>
                <w:color w:val="000000"/>
                <w:sz w:val="22"/>
                <w:lang w:eastAsia="cs-CZ"/>
              </w:rPr>
              <w:t>U zakázek, které provádím jen poptávkou (osloveni minimálně tři uchazeči) je následně nutné ustanovit komisi na otevírání hodnocení a protokol o těchto úkonech, nebo mohu pouze otevřít, sepsat výsledek a předložit rozhodnutí radě obce? Po usnesení rady obce následně bez papíru rozhodnutí o výběru nejvhodnější nabídky, protože to rozhodnutí je usnesení rady obce jen oznámit výsledek účastníkům a vyzvat vítězného účastníka k součinnosti při podpisu smlouvy?</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sidRPr="00C6604E">
              <w:rPr>
                <w:rFonts w:ascii="Trebuchet MS" w:eastAsia="Times New Roman" w:hAnsi="Trebuchet MS" w:cs="Times New Roman"/>
                <w:color w:val="000000"/>
                <w:sz w:val="22"/>
                <w:lang w:eastAsia="cs-CZ"/>
              </w:rPr>
              <w:t>O:</w:t>
            </w:r>
            <w:r>
              <w:rPr>
                <w:rFonts w:ascii="Trebuchet MS" w:eastAsia="Times New Roman" w:hAnsi="Trebuchet MS" w:cs="Times New Roman"/>
                <w:color w:val="000000"/>
                <w:sz w:val="22"/>
                <w:lang w:eastAsia="cs-CZ"/>
              </w:rPr>
              <w:t xml:space="preserve"> </w:t>
            </w:r>
            <w:r w:rsidRPr="006B2770">
              <w:rPr>
                <w:rFonts w:ascii="Trebuchet MS" w:eastAsia="Times New Roman" w:hAnsi="Trebuchet MS" w:cs="Times New Roman"/>
                <w:color w:val="000000"/>
                <w:sz w:val="22"/>
                <w:lang w:eastAsia="cs-CZ"/>
              </w:rPr>
              <w:t xml:space="preserve">V podstatě u zakázek malého rozsahu je na volbě toho zadavatele, jakým způsobem ty zakázky bude zadávat. Jestliže nemá stanoven nějaký vnitřní předpis, který ten postup jasně popisuje, tak je možné samozřejmě udělat poptávku třeba tří uchazečů. Nic nebrání tomu, respektive není nikde stanoveno, že by musel ten zadavatel ustanovit komisi pro to otevírání hodnocení nabídek a nikde není ani jakoby výslovně stanovená povinnost sepsat o tom hodnocení nějaký protokol a ani nikde není stanoven konkrétní způsob, pokud se teda nebavíme o nějakých těch povinnostech uveřejňování, jak jsem říkal, tak nikde není ani konkrétně stanoven způsob, jak oznámit ten výběr vítězných uchazečů v </w:t>
            </w:r>
            <w:r>
              <w:rPr>
                <w:rFonts w:ascii="Trebuchet MS" w:eastAsia="Times New Roman" w:hAnsi="Trebuchet MS" w:cs="Times New Roman"/>
                <w:color w:val="000000"/>
                <w:sz w:val="22"/>
                <w:lang w:eastAsia="cs-CZ"/>
              </w:rPr>
              <w:t xml:space="preserve">případě zakázek malého rozsahu. </w:t>
            </w:r>
            <w:r w:rsidRPr="006B2770">
              <w:rPr>
                <w:rFonts w:ascii="Trebuchet MS" w:eastAsia="Times New Roman" w:hAnsi="Trebuchet MS" w:cs="Times New Roman"/>
                <w:color w:val="000000"/>
                <w:sz w:val="22"/>
                <w:lang w:eastAsia="cs-CZ"/>
              </w:rPr>
              <w:t>Nicméně na druhou stranu samozřejmě ta obec by měla postupovat nějakým způsobem transparentně, takže určité záznamy o těch úkonech by vést měla. Měla by tedy uvést, jakým způsobem vybrala ty tři potenciální dodavatele, proč zvolila právě tyto tři, s oslovením, s žádostí tedy o podání nabídky k tomu výběrovému řízení, následně by tedy mělo být někde písemně zaznamenáno, kdy byly ty nabídky podány, kdy byly otevřeny, jaké v nich byly například nabídkové ceny, jak byly hodnoceny.</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6B2770">
              <w:rPr>
                <w:rFonts w:ascii="Trebuchet MS" w:eastAsia="Times New Roman" w:hAnsi="Trebuchet MS" w:cs="Times New Roman"/>
                <w:color w:val="000000"/>
                <w:sz w:val="22"/>
                <w:lang w:eastAsia="cs-CZ"/>
              </w:rPr>
              <w:t>Je povinnost ustanovit nějakou komisi, nebo zda si to může ten starosta celé takříkajíc odpískat sám?</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6B2770">
              <w:rPr>
                <w:rFonts w:ascii="Trebuchet MS" w:eastAsia="Times New Roman" w:hAnsi="Trebuchet MS" w:cs="Times New Roman"/>
                <w:color w:val="000000"/>
                <w:sz w:val="22"/>
                <w:lang w:eastAsia="cs-CZ"/>
              </w:rPr>
              <w:t>Samozřejmě si to potenciálně odpískat celé sám může, na druhou stranu v případě, že by nějaký dobrák z obce nebo i mimo obec pak začal podávat trestní oznámení a podobně, tak pak se bude hodit, pokud u toho otevírání a hodnocení byl ještě někdo další, aby tomu starostovi tedy někdo mohl dosvědčit, že postupoval transparentně a nijak tedy nic nepozměňoval a hodnotil to skutečně tak, jak ty nabídky přišly a tak dále.</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sidRPr="006B2770">
              <w:rPr>
                <w:rFonts w:ascii="Trebuchet MS" w:eastAsia="Times New Roman" w:hAnsi="Trebuchet MS" w:cs="Times New Roman"/>
                <w:color w:val="000000"/>
                <w:sz w:val="22"/>
                <w:lang w:eastAsia="cs-CZ"/>
              </w:rPr>
              <w:t>Takže určitě neříkám ustanovovat hned komisi, zejména u těch jednoduchých zakázek, ale pokud už nějaké to plnění je trošičku vyšší nebo už nejde o nějaké úplně zanedbatelné peníze, tak třeba ještě s nějakým dalším členem zastupitelstva, s kterým se tedy na tom zastupitelstvu dohodnete, tak je vhodné, aby alespoň třeba ve dvou j</w:t>
            </w:r>
            <w:r>
              <w:rPr>
                <w:rFonts w:ascii="Trebuchet MS" w:eastAsia="Times New Roman" w:hAnsi="Trebuchet MS" w:cs="Times New Roman"/>
                <w:color w:val="000000"/>
                <w:sz w:val="22"/>
                <w:lang w:eastAsia="cs-CZ"/>
              </w:rPr>
              <w:t xml:space="preserve">ste ty </w:t>
            </w:r>
            <w:r w:rsidRPr="006B2770">
              <w:rPr>
                <w:rFonts w:ascii="Trebuchet MS" w:eastAsia="Times New Roman" w:hAnsi="Trebuchet MS" w:cs="Times New Roman"/>
                <w:color w:val="000000"/>
                <w:sz w:val="22"/>
                <w:lang w:eastAsia="cs-CZ"/>
              </w:rPr>
              <w:t>nabídky posoudili, otevřeli a měli tedy písemně zaznamenáno, jak jste postupovali při tom hodnocení nabídek.</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6B2770">
              <w:rPr>
                <w:rFonts w:ascii="Trebuchet MS" w:eastAsia="Times New Roman" w:hAnsi="Trebuchet MS" w:cs="Times New Roman"/>
                <w:color w:val="000000"/>
                <w:sz w:val="22"/>
                <w:lang w:eastAsia="cs-CZ"/>
              </w:rPr>
              <w:t>Jak je to se způsobem oznámení výsledku účastníkům?</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6B2770">
              <w:rPr>
                <w:rFonts w:ascii="Trebuchet MS" w:eastAsia="Times New Roman" w:hAnsi="Trebuchet MS" w:cs="Times New Roman"/>
                <w:color w:val="000000"/>
                <w:sz w:val="22"/>
                <w:lang w:eastAsia="cs-CZ"/>
              </w:rPr>
              <w:t xml:space="preserve">Opět není nikde stanoveno, jakým způsobem to má být činěno, ale mělo by to být nějak zaznamenáno. To znamená, pokud přikročíte k tomu, že ten výsledek těm účastníkům oznámíte i telefonicky, tak aspoň tedy potom učinit nějaký záznam do toho spisu, a pokud to oznamujete emailem, tak třeba ty emaily zase </w:t>
            </w:r>
            <w:proofErr w:type="spellStart"/>
            <w:r w:rsidRPr="006B2770">
              <w:rPr>
                <w:rFonts w:ascii="Trebuchet MS" w:eastAsia="Times New Roman" w:hAnsi="Trebuchet MS" w:cs="Times New Roman"/>
                <w:color w:val="000000"/>
                <w:sz w:val="22"/>
                <w:lang w:eastAsia="cs-CZ"/>
              </w:rPr>
              <w:t>zaarchivovat</w:t>
            </w:r>
            <w:proofErr w:type="spellEnd"/>
            <w:r w:rsidRPr="006B2770">
              <w:rPr>
                <w:rFonts w:ascii="Trebuchet MS" w:eastAsia="Times New Roman" w:hAnsi="Trebuchet MS" w:cs="Times New Roman"/>
                <w:color w:val="000000"/>
                <w:sz w:val="22"/>
                <w:lang w:eastAsia="cs-CZ"/>
              </w:rPr>
              <w:t>, že tedy jste oznámili, která ta nabídka byla vybrána a který ten účastník je vyzván k uzavření smlouvy.</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6B2770">
              <w:rPr>
                <w:rFonts w:ascii="Trebuchet MS" w:eastAsia="Times New Roman" w:hAnsi="Trebuchet MS" w:cs="Times New Roman"/>
                <w:color w:val="000000"/>
                <w:sz w:val="22"/>
                <w:lang w:eastAsia="cs-CZ"/>
              </w:rPr>
              <w:t xml:space="preserve">Lze přistoupit u oslovení uchazečů k možnosti podat své cenové nabídky emailem či </w:t>
            </w:r>
            <w:proofErr w:type="spellStart"/>
            <w:r w:rsidRPr="006B2770">
              <w:rPr>
                <w:rFonts w:ascii="Trebuchet MS" w:eastAsia="Times New Roman" w:hAnsi="Trebuchet MS" w:cs="Times New Roman"/>
                <w:color w:val="000000"/>
                <w:sz w:val="22"/>
                <w:lang w:eastAsia="cs-CZ"/>
              </w:rPr>
              <w:t>datovkou</w:t>
            </w:r>
            <w:proofErr w:type="spellEnd"/>
            <w:r w:rsidRPr="006B2770">
              <w:rPr>
                <w:rFonts w:ascii="Trebuchet MS" w:eastAsia="Times New Roman" w:hAnsi="Trebuchet MS" w:cs="Times New Roman"/>
                <w:color w:val="000000"/>
                <w:sz w:val="22"/>
                <w:lang w:eastAsia="cs-CZ"/>
              </w:rPr>
              <w:t>? Cenové nabídky jsou takto otevřené a zpřístupněné před koncem lhůty pro podání nabídky.</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6B2770">
              <w:rPr>
                <w:rFonts w:ascii="Trebuchet MS" w:eastAsia="Times New Roman" w:hAnsi="Trebuchet MS" w:cs="Times New Roman"/>
                <w:color w:val="000000"/>
                <w:sz w:val="22"/>
                <w:lang w:eastAsia="cs-CZ"/>
              </w:rPr>
              <w:t xml:space="preserve">Co se týče formy podání nabídky emailem či </w:t>
            </w:r>
            <w:proofErr w:type="spellStart"/>
            <w:r w:rsidRPr="006B2770">
              <w:rPr>
                <w:rFonts w:ascii="Trebuchet MS" w:eastAsia="Times New Roman" w:hAnsi="Trebuchet MS" w:cs="Times New Roman"/>
                <w:color w:val="000000"/>
                <w:sz w:val="22"/>
                <w:lang w:eastAsia="cs-CZ"/>
              </w:rPr>
              <w:t>datovkou</w:t>
            </w:r>
            <w:proofErr w:type="spellEnd"/>
            <w:r w:rsidRPr="006B2770">
              <w:rPr>
                <w:rFonts w:ascii="Trebuchet MS" w:eastAsia="Times New Roman" w:hAnsi="Trebuchet MS" w:cs="Times New Roman"/>
                <w:color w:val="000000"/>
                <w:sz w:val="22"/>
                <w:lang w:eastAsia="cs-CZ"/>
              </w:rPr>
              <w:t>, tak v té formě, pokud jde o zakázku malého rozsahu, zase až takový problém nevidím, v čem ale tedy ten problém trochu vidím, tak to je zpřístupnění těch cenových nabídek před koncem lhůty pro podán</w:t>
            </w:r>
            <w:r>
              <w:rPr>
                <w:rFonts w:ascii="Trebuchet MS" w:eastAsia="Times New Roman" w:hAnsi="Trebuchet MS" w:cs="Times New Roman"/>
                <w:color w:val="000000"/>
                <w:sz w:val="22"/>
                <w:lang w:eastAsia="cs-CZ"/>
              </w:rPr>
              <w:t xml:space="preserve">í nabídek. </w:t>
            </w:r>
            <w:r w:rsidRPr="006B2770">
              <w:rPr>
                <w:rFonts w:ascii="Trebuchet MS" w:eastAsia="Times New Roman" w:hAnsi="Trebuchet MS" w:cs="Times New Roman"/>
                <w:color w:val="000000"/>
                <w:sz w:val="22"/>
                <w:lang w:eastAsia="cs-CZ"/>
              </w:rPr>
              <w:t xml:space="preserve">Teď nevím, co se přesně rozumí tím zpřístupněním, ale určitě existují metody technické, jak zabezpečit tedy ten soubor třeba před nějakým otevřením. Pokud zvolíte tu elektronickou formu podávání nabídek, tak je potřeba, aby tedy technicky bylo možné učinit to tzv. v uvozovkách otevírání těch nabídek až po konci lhůty, není vhodné, aby ty cenové nabídky byly známy ještě před tím, než je konec lhůty k podání nabídek. Na to i se vztahuje nějaká trestně právní judikatura, která říkala, která se vztahovala právě k osobě odpovědné za výběr nejvýhodnější nabídky a ta osoba byla shledána vinnou z trestného činu pletichy nebo ze zjednání výhody při zadání veřejné zakázky. A to její jednání spočívalo právě v tom, že zpřístupnila ty ostatní nabídky jinému </w:t>
            </w:r>
            <w:r w:rsidRPr="006B2770">
              <w:rPr>
                <w:rFonts w:ascii="Trebuchet MS" w:eastAsia="Times New Roman" w:hAnsi="Trebuchet MS" w:cs="Times New Roman"/>
                <w:color w:val="000000"/>
                <w:sz w:val="22"/>
                <w:lang w:eastAsia="cs-CZ"/>
              </w:rPr>
              <w:lastRenderedPageBreak/>
              <w:t>účastníkovi, který tedy posléze samozřejmě měl možnost upravit svou cenovou nabídku podle toho, jak vy</w:t>
            </w:r>
            <w:r>
              <w:rPr>
                <w:rFonts w:ascii="Trebuchet MS" w:eastAsia="Times New Roman" w:hAnsi="Trebuchet MS" w:cs="Times New Roman"/>
                <w:color w:val="000000"/>
                <w:sz w:val="22"/>
                <w:lang w:eastAsia="cs-CZ"/>
              </w:rPr>
              <w:t xml:space="preserve">padaly ty zpřístupněné nabídky. </w:t>
            </w:r>
            <w:r w:rsidRPr="006B2770">
              <w:rPr>
                <w:rFonts w:ascii="Trebuchet MS" w:eastAsia="Times New Roman" w:hAnsi="Trebuchet MS" w:cs="Times New Roman"/>
                <w:color w:val="000000"/>
                <w:sz w:val="22"/>
                <w:lang w:eastAsia="cs-CZ"/>
              </w:rPr>
              <w:t>To znamená elektronická forma podání nabídek ano, zpřístupnění ceny nebo nabídkových cen před koncem lhůty k podání nabídek vidím jako velmi rizikové, ne-li odporující tedy přinejmenším té zásadě transparentnosti a rovného zacházení.</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6B2770">
              <w:rPr>
                <w:rFonts w:ascii="Trebuchet MS" w:eastAsia="Times New Roman" w:hAnsi="Trebuchet MS" w:cs="Times New Roman"/>
                <w:color w:val="000000"/>
                <w:sz w:val="22"/>
                <w:lang w:eastAsia="cs-CZ"/>
              </w:rPr>
              <w:t>Naše obec má vytvořený profil zadavatele, musíme nyní mít povinně profil zadavatele na NEN?</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6B2770">
              <w:rPr>
                <w:rFonts w:ascii="Trebuchet MS" w:eastAsia="Times New Roman" w:hAnsi="Trebuchet MS" w:cs="Times New Roman"/>
                <w:color w:val="000000"/>
                <w:sz w:val="22"/>
                <w:lang w:eastAsia="cs-CZ"/>
              </w:rPr>
              <w:t>Ne. Na rozdíl od státních orgánů a úřadů obce nemají povinnost používat při zadávání ten nešťastný NEN.</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6B2770">
              <w:rPr>
                <w:rFonts w:ascii="Trebuchet MS" w:eastAsia="Times New Roman" w:hAnsi="Trebuchet MS" w:cs="Times New Roman"/>
                <w:color w:val="000000"/>
                <w:sz w:val="22"/>
                <w:lang w:eastAsia="cs-CZ"/>
              </w:rPr>
              <w:t>Elektronizace veřejných zakázek od 18. října 2018 se týká všech veřejných zakázek, např. i zakázek malého rozsahu mimo režim zákona o zadávání veřejných zakázek?</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6B2770">
              <w:rPr>
                <w:rFonts w:ascii="Trebuchet MS" w:eastAsia="Times New Roman" w:hAnsi="Trebuchet MS" w:cs="Times New Roman"/>
                <w:color w:val="000000"/>
                <w:sz w:val="22"/>
                <w:lang w:eastAsia="cs-CZ"/>
              </w:rPr>
              <w:t>Jak jsem uváděl, ta elektronizace se nevztahuje - i podle názoru Ministerstva pro místní rozvoj - na zakázky malého rozsahu.</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6B2770">
              <w:rPr>
                <w:rFonts w:ascii="Trebuchet MS" w:eastAsia="Times New Roman" w:hAnsi="Trebuchet MS" w:cs="Times New Roman"/>
                <w:color w:val="000000"/>
                <w:sz w:val="22"/>
                <w:lang w:eastAsia="cs-CZ"/>
              </w:rPr>
              <w:t>Na profilu zadavatele jsme v zákonné lhůtě, rok 2017, nezveřejnili skutečně uhrazenou cenu. Při závěrečném přezkoumávání obce byl tento nedostatek kvalifikován jako méně závažná chyba, hodnocení obce B. Vyplývají pro nás ze zákona o veřejných zakázkách ještě nějaké další sankce?</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6B2770">
              <w:rPr>
                <w:rFonts w:ascii="Trebuchet MS" w:eastAsia="Times New Roman" w:hAnsi="Trebuchet MS" w:cs="Times New Roman"/>
                <w:color w:val="000000"/>
                <w:sz w:val="22"/>
                <w:lang w:eastAsia="cs-CZ"/>
              </w:rPr>
              <w:t>Podle §269 odst. 2, zákona o zadávání veřejných zakázek se zadavatel mimo jiné dopustí přestupku tím, že neuveřejní uzavřenou smlouvu, kterou má povinnost uveřejnit, a za tento přestupek může být tedy uložena pokuta</w:t>
            </w:r>
            <w:r>
              <w:rPr>
                <w:rFonts w:ascii="Trebuchet MS" w:eastAsia="Times New Roman" w:hAnsi="Trebuchet MS" w:cs="Times New Roman"/>
                <w:color w:val="000000"/>
                <w:sz w:val="22"/>
                <w:lang w:eastAsia="cs-CZ"/>
              </w:rPr>
              <w:t xml:space="preserve"> až do výše jeden milion korun. </w:t>
            </w:r>
            <w:r w:rsidRPr="006B2770">
              <w:rPr>
                <w:rFonts w:ascii="Trebuchet MS" w:eastAsia="Times New Roman" w:hAnsi="Trebuchet MS" w:cs="Times New Roman"/>
                <w:color w:val="000000"/>
                <w:sz w:val="22"/>
                <w:lang w:eastAsia="cs-CZ"/>
              </w:rPr>
              <w:t>Nicméně zákon o zadávání veřejných zakázek už nestanoví žádnou další sankci za nedodržení povinnosti uveřejnit tu skutečně uhrazenou cenu. To znamená, ta sankce se vztahuje v podstatě na to neuveřejnění smlouvy, to neuveřejnění, popř. pozdní uveřejnění té ceny, tak tam ta sankce výslovně stanovená není. Takže já předpokládám, že žádná další sankce by asi za to hrozit neměla.</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6B2770" w:rsidRPr="006B2770"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Pr="006B2770">
              <w:rPr>
                <w:rFonts w:ascii="Trebuchet MS" w:eastAsia="Times New Roman" w:hAnsi="Trebuchet MS" w:cs="Times New Roman"/>
                <w:color w:val="000000"/>
                <w:sz w:val="22"/>
                <w:lang w:eastAsia="cs-CZ"/>
              </w:rPr>
              <w:t>Co všechno je potřeba zveřejňovat na profilu zadavatele a případně zakázek malého rozsahu?</w:t>
            </w:r>
          </w:p>
          <w:p w:rsidR="006B2770" w:rsidRPr="006B2770" w:rsidRDefault="006B2770" w:rsidP="006B2770">
            <w:pPr>
              <w:spacing w:after="160"/>
              <w:jc w:val="both"/>
              <w:rPr>
                <w:rFonts w:ascii="Trebuchet MS" w:eastAsia="Times New Roman" w:hAnsi="Trebuchet MS" w:cs="Times New Roman"/>
                <w:color w:val="000000"/>
                <w:sz w:val="22"/>
                <w:lang w:eastAsia="cs-CZ"/>
              </w:rPr>
            </w:pPr>
          </w:p>
          <w:p w:rsidR="00BE2D6E" w:rsidRPr="00F15277" w:rsidRDefault="006B2770" w:rsidP="006B2770">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O: </w:t>
            </w:r>
            <w:r w:rsidRPr="006B2770">
              <w:rPr>
                <w:rFonts w:ascii="Trebuchet MS" w:eastAsia="Times New Roman" w:hAnsi="Trebuchet MS" w:cs="Times New Roman"/>
                <w:color w:val="000000"/>
                <w:sz w:val="22"/>
                <w:lang w:eastAsia="cs-CZ"/>
              </w:rPr>
              <w:t>Jak jsem říkal, smlouva a skutečně uhrazená cena, pokud tedy přesahuje pět set tisíc korun bez DPH.</w:t>
            </w:r>
          </w:p>
          <w:p w:rsidR="008C2D31" w:rsidRPr="00910804" w:rsidRDefault="008C2D31" w:rsidP="00C74E5C">
            <w:pPr>
              <w:spacing w:after="160"/>
              <w:jc w:val="both"/>
              <w:rPr>
                <w:rFonts w:ascii="Trebuchet MS" w:hAnsi="Trebuchet MS"/>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Zápis vyhotovil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Mgr. Aneta Tomová</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577FD1" w:rsidP="00AD5FA5">
            <w:pPr>
              <w:spacing w:after="160"/>
              <w:rPr>
                <w:rFonts w:eastAsia="Times New Roman" w:cs="Times New Roman"/>
                <w:szCs w:val="24"/>
                <w:lang w:eastAsia="cs-CZ"/>
              </w:rPr>
            </w:pPr>
            <w:r>
              <w:rPr>
                <w:rFonts w:ascii="Trebuchet MS" w:eastAsia="Times New Roman" w:hAnsi="Trebuchet MS" w:cs="Times New Roman"/>
                <w:color w:val="000000"/>
                <w:sz w:val="22"/>
                <w:lang w:eastAsia="cs-CZ"/>
              </w:rPr>
              <w:t>15</w:t>
            </w:r>
            <w:r w:rsidR="005B6C62">
              <w:rPr>
                <w:rFonts w:ascii="Trebuchet MS" w:eastAsia="Times New Roman" w:hAnsi="Trebuchet MS" w:cs="Times New Roman"/>
                <w:color w:val="000000"/>
                <w:sz w:val="22"/>
                <w:lang w:eastAsia="cs-CZ"/>
              </w:rPr>
              <w:t xml:space="preserve">. </w:t>
            </w:r>
            <w:r w:rsidR="0029253A">
              <w:rPr>
                <w:rFonts w:ascii="Trebuchet MS" w:eastAsia="Times New Roman" w:hAnsi="Trebuchet MS" w:cs="Times New Roman"/>
                <w:color w:val="000000"/>
                <w:sz w:val="22"/>
                <w:lang w:eastAsia="cs-CZ"/>
              </w:rPr>
              <w:t>6</w:t>
            </w:r>
            <w:r w:rsidR="005B6C62">
              <w:rPr>
                <w:rFonts w:ascii="Trebuchet MS" w:eastAsia="Times New Roman" w:hAnsi="Trebuchet MS" w:cs="Times New Roman"/>
                <w:color w:val="000000"/>
                <w:sz w:val="22"/>
                <w:lang w:eastAsia="cs-CZ"/>
              </w:rPr>
              <w:t>. 2018</w:t>
            </w:r>
          </w:p>
        </w:tc>
      </w:tr>
    </w:tbl>
    <w:p w:rsidR="00353969" w:rsidRDefault="00353969">
      <w:bookmarkStart w:id="0" w:name="_GoBack"/>
      <w:bookmarkEnd w:id="0"/>
    </w:p>
    <w:sectPr w:rsidR="0035396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0005" w:rsidRDefault="00550005" w:rsidP="000E4B5A">
      <w:r>
        <w:separator/>
      </w:r>
    </w:p>
  </w:endnote>
  <w:endnote w:type="continuationSeparator" w:id="0">
    <w:p w:rsidR="00550005" w:rsidRDefault="00550005" w:rsidP="000E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rsidP="000E4B5A">
    <w:proofErr w:type="spellStart"/>
    <w:r>
      <w:rPr>
        <w:rFonts w:ascii="Verdana" w:hAnsi="Verdana" w:cs="Arial"/>
        <w:sz w:val="18"/>
        <w:szCs w:val="18"/>
      </w:rPr>
      <w:t>Webinář</w:t>
    </w:r>
    <w:proofErr w:type="spellEnd"/>
    <w:r>
      <w:rPr>
        <w:rFonts w:ascii="Verdana" w:hAnsi="Verdana" w:cs="Arial"/>
        <w:sz w:val="18"/>
        <w:szCs w:val="18"/>
      </w:rPr>
      <w:t xml:space="preserve"> se koná v rámci projektu „Podpora vzdělávání volených zástupců obcí I. typu“ </w:t>
    </w:r>
    <w:proofErr w:type="spellStart"/>
    <w:r>
      <w:rPr>
        <w:rFonts w:ascii="Verdana" w:hAnsi="Verdana" w:cs="Arial"/>
        <w:sz w:val="18"/>
        <w:szCs w:val="18"/>
      </w:rPr>
      <w:t>reg</w:t>
    </w:r>
    <w:proofErr w:type="spellEnd"/>
    <w:r>
      <w:rPr>
        <w:rFonts w:ascii="Verdana" w:hAnsi="Verdana" w:cs="Arial"/>
        <w:sz w:val="18"/>
        <w:szCs w:val="18"/>
      </w:rPr>
      <w:t xml:space="preserve">. </w:t>
    </w:r>
    <w:proofErr w:type="gramStart"/>
    <w:r>
      <w:rPr>
        <w:rFonts w:ascii="Verdana" w:hAnsi="Verdana" w:cs="Arial"/>
        <w:sz w:val="18"/>
        <w:szCs w:val="18"/>
      </w:rPr>
      <w:t>č.</w:t>
    </w:r>
    <w:proofErr w:type="gramEnd"/>
    <w:r>
      <w:rPr>
        <w:rFonts w:ascii="Verdana" w:hAnsi="Verdana" w:cs="Arial"/>
        <w:sz w:val="18"/>
        <w:szCs w:val="18"/>
      </w:rPr>
      <w:t xml:space="preserve"> CZ.03.4.74/0.0/0.0/16_033/0002997, který je spolufinancován z EU.</w:t>
    </w:r>
  </w:p>
  <w:p w:rsidR="000E4B5A" w:rsidRDefault="000E4B5A">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0005" w:rsidRDefault="00550005" w:rsidP="000E4B5A">
      <w:r>
        <w:separator/>
      </w:r>
    </w:p>
  </w:footnote>
  <w:footnote w:type="continuationSeparator" w:id="0">
    <w:p w:rsidR="00550005" w:rsidRDefault="00550005" w:rsidP="000E4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r>
      <w:rPr>
        <w:noProof/>
        <w:lang w:eastAsia="cs-CZ"/>
      </w:rPr>
      <w:drawing>
        <wp:anchor distT="0" distB="0" distL="114300" distR="114300" simplePos="0" relativeHeight="251661312" behindDoc="0" locked="0" layoutInCell="1" allowOverlap="1" wp14:anchorId="0BFC555E" wp14:editId="6A63B51D">
          <wp:simplePos x="0" y="0"/>
          <wp:positionH relativeFrom="column">
            <wp:posOffset>4362450</wp:posOffset>
          </wp:positionH>
          <wp:positionV relativeFrom="paragraph">
            <wp:posOffset>-314325</wp:posOffset>
          </wp:positionV>
          <wp:extent cx="1155700" cy="647700"/>
          <wp:effectExtent l="0" t="0" r="635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8A6">
      <w:rPr>
        <w:noProof/>
        <w:lang w:eastAsia="cs-CZ"/>
      </w:rPr>
      <w:drawing>
        <wp:anchor distT="0" distB="0" distL="114300" distR="114300" simplePos="0" relativeHeight="251659264" behindDoc="0" locked="0" layoutInCell="1" allowOverlap="1" wp14:anchorId="3A1CD245" wp14:editId="7EBB6D91">
          <wp:simplePos x="0" y="0"/>
          <wp:positionH relativeFrom="column">
            <wp:posOffset>-333375</wp:posOffset>
          </wp:positionH>
          <wp:positionV relativeFrom="paragraph">
            <wp:posOffset>-210185</wp:posOffset>
          </wp:positionV>
          <wp:extent cx="2628000" cy="543600"/>
          <wp:effectExtent l="0" t="0" r="1270" b="8890"/>
          <wp:wrapSquare wrapText="bothSides"/>
          <wp:docPr id="5" name="Obrázek 5"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W:\PUBLICITA\VIZUÁLNÍ_IDENTITA\loga\OPZ\logo_OPZ_barevn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628000" cy="54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FA5"/>
    <w:rsid w:val="000458A7"/>
    <w:rsid w:val="0007594E"/>
    <w:rsid w:val="000E4B5A"/>
    <w:rsid w:val="001B7417"/>
    <w:rsid w:val="00222117"/>
    <w:rsid w:val="002448FA"/>
    <w:rsid w:val="00281563"/>
    <w:rsid w:val="0029253A"/>
    <w:rsid w:val="002C00FF"/>
    <w:rsid w:val="00301ACF"/>
    <w:rsid w:val="00322BA0"/>
    <w:rsid w:val="00353969"/>
    <w:rsid w:val="003668AD"/>
    <w:rsid w:val="00507F41"/>
    <w:rsid w:val="00550005"/>
    <w:rsid w:val="00577FD1"/>
    <w:rsid w:val="005B6C62"/>
    <w:rsid w:val="005B78F8"/>
    <w:rsid w:val="005E4A49"/>
    <w:rsid w:val="00613424"/>
    <w:rsid w:val="006B2770"/>
    <w:rsid w:val="006E71E1"/>
    <w:rsid w:val="007614EE"/>
    <w:rsid w:val="007F2CEC"/>
    <w:rsid w:val="00874B82"/>
    <w:rsid w:val="00884F98"/>
    <w:rsid w:val="008C2D31"/>
    <w:rsid w:val="00910804"/>
    <w:rsid w:val="00962311"/>
    <w:rsid w:val="00965C62"/>
    <w:rsid w:val="00983F75"/>
    <w:rsid w:val="009D3F65"/>
    <w:rsid w:val="009E5DF3"/>
    <w:rsid w:val="009F5CD1"/>
    <w:rsid w:val="00A40DA8"/>
    <w:rsid w:val="00A87F13"/>
    <w:rsid w:val="00A9527C"/>
    <w:rsid w:val="00AD5FA5"/>
    <w:rsid w:val="00B23621"/>
    <w:rsid w:val="00B30B80"/>
    <w:rsid w:val="00B5608D"/>
    <w:rsid w:val="00B739E6"/>
    <w:rsid w:val="00B8414B"/>
    <w:rsid w:val="00BE2D6E"/>
    <w:rsid w:val="00BF28BF"/>
    <w:rsid w:val="00C6604E"/>
    <w:rsid w:val="00C74E5C"/>
    <w:rsid w:val="00C84B92"/>
    <w:rsid w:val="00CE2136"/>
    <w:rsid w:val="00D13A08"/>
    <w:rsid w:val="00D536EE"/>
    <w:rsid w:val="00DC2526"/>
    <w:rsid w:val="00DC7CE4"/>
    <w:rsid w:val="00E5068D"/>
    <w:rsid w:val="00EB4BFF"/>
    <w:rsid w:val="00EF04FC"/>
    <w:rsid w:val="00F15277"/>
    <w:rsid w:val="00F355AC"/>
    <w:rsid w:val="00FB7700"/>
    <w:rsid w:val="00FE1881"/>
    <w:rsid w:val="00FF62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03429-1026-439E-AC0D-18B94985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4">
    <w:name w:val="heading 4"/>
    <w:basedOn w:val="Normln"/>
    <w:next w:val="Normln"/>
    <w:link w:val="Nadpis4Char"/>
    <w:uiPriority w:val="9"/>
    <w:semiHidden/>
    <w:unhideWhenUsed/>
    <w:qFormat/>
    <w:rsid w:val="007F2CEC"/>
    <w:pPr>
      <w:keepNext/>
      <w:keepLines/>
      <w:spacing w:before="4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5B78F8"/>
    <w:pPr>
      <w:keepNext/>
      <w:keepLines/>
      <w:spacing w:before="4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D5FA5"/>
    <w:pPr>
      <w:spacing w:before="100" w:beforeAutospacing="1" w:after="100" w:afterAutospacing="1"/>
    </w:pPr>
    <w:rPr>
      <w:rFonts w:eastAsia="Times New Roman" w:cs="Times New Roman"/>
      <w:szCs w:val="24"/>
      <w:lang w:eastAsia="cs-CZ"/>
    </w:rPr>
  </w:style>
  <w:style w:type="paragraph" w:styleId="Zhlav">
    <w:name w:val="header"/>
    <w:basedOn w:val="Normln"/>
    <w:link w:val="ZhlavChar"/>
    <w:uiPriority w:val="99"/>
    <w:unhideWhenUsed/>
    <w:rsid w:val="000E4B5A"/>
    <w:pPr>
      <w:tabs>
        <w:tab w:val="center" w:pos="4536"/>
        <w:tab w:val="right" w:pos="9072"/>
      </w:tabs>
    </w:pPr>
  </w:style>
  <w:style w:type="character" w:customStyle="1" w:styleId="ZhlavChar">
    <w:name w:val="Záhlaví Char"/>
    <w:basedOn w:val="Standardnpsmoodstavce"/>
    <w:link w:val="Zhlav"/>
    <w:uiPriority w:val="99"/>
    <w:rsid w:val="000E4B5A"/>
  </w:style>
  <w:style w:type="paragraph" w:styleId="Zpat">
    <w:name w:val="footer"/>
    <w:basedOn w:val="Normln"/>
    <w:link w:val="ZpatChar"/>
    <w:uiPriority w:val="99"/>
    <w:unhideWhenUsed/>
    <w:rsid w:val="000E4B5A"/>
    <w:pPr>
      <w:tabs>
        <w:tab w:val="center" w:pos="4536"/>
        <w:tab w:val="right" w:pos="9072"/>
      </w:tabs>
    </w:pPr>
  </w:style>
  <w:style w:type="character" w:customStyle="1" w:styleId="ZpatChar">
    <w:name w:val="Zápatí Char"/>
    <w:basedOn w:val="Standardnpsmoodstavce"/>
    <w:link w:val="Zpat"/>
    <w:uiPriority w:val="99"/>
    <w:rsid w:val="000E4B5A"/>
  </w:style>
  <w:style w:type="character" w:customStyle="1" w:styleId="Nadpis5Char">
    <w:name w:val="Nadpis 5 Char"/>
    <w:basedOn w:val="Standardnpsmoodstavce"/>
    <w:link w:val="Nadpis5"/>
    <w:uiPriority w:val="9"/>
    <w:semiHidden/>
    <w:rsid w:val="005B78F8"/>
    <w:rPr>
      <w:rFonts w:asciiTheme="majorHAnsi" w:eastAsiaTheme="majorEastAsia" w:hAnsiTheme="majorHAnsi" w:cstheme="majorBidi"/>
      <w:color w:val="2E74B5" w:themeColor="accent1" w:themeShade="BF"/>
    </w:rPr>
  </w:style>
  <w:style w:type="character" w:customStyle="1" w:styleId="Nadpis4Char">
    <w:name w:val="Nadpis 4 Char"/>
    <w:basedOn w:val="Standardnpsmoodstavce"/>
    <w:link w:val="Nadpis4"/>
    <w:uiPriority w:val="9"/>
    <w:semiHidden/>
    <w:rsid w:val="007F2CE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36438">
      <w:bodyDiv w:val="1"/>
      <w:marLeft w:val="0"/>
      <w:marRight w:val="0"/>
      <w:marTop w:val="0"/>
      <w:marBottom w:val="0"/>
      <w:divBdr>
        <w:top w:val="none" w:sz="0" w:space="0" w:color="auto"/>
        <w:left w:val="none" w:sz="0" w:space="0" w:color="auto"/>
        <w:bottom w:val="none" w:sz="0" w:space="0" w:color="auto"/>
        <w:right w:val="none" w:sz="0" w:space="0" w:color="auto"/>
      </w:divBdr>
    </w:div>
    <w:div w:id="112678401">
      <w:bodyDiv w:val="1"/>
      <w:marLeft w:val="0"/>
      <w:marRight w:val="0"/>
      <w:marTop w:val="0"/>
      <w:marBottom w:val="0"/>
      <w:divBdr>
        <w:top w:val="none" w:sz="0" w:space="0" w:color="auto"/>
        <w:left w:val="none" w:sz="0" w:space="0" w:color="auto"/>
        <w:bottom w:val="none" w:sz="0" w:space="0" w:color="auto"/>
        <w:right w:val="none" w:sz="0" w:space="0" w:color="auto"/>
      </w:divBdr>
    </w:div>
    <w:div w:id="376198822">
      <w:bodyDiv w:val="1"/>
      <w:marLeft w:val="0"/>
      <w:marRight w:val="0"/>
      <w:marTop w:val="0"/>
      <w:marBottom w:val="0"/>
      <w:divBdr>
        <w:top w:val="none" w:sz="0" w:space="0" w:color="auto"/>
        <w:left w:val="none" w:sz="0" w:space="0" w:color="auto"/>
        <w:bottom w:val="none" w:sz="0" w:space="0" w:color="auto"/>
        <w:right w:val="none" w:sz="0" w:space="0" w:color="auto"/>
      </w:divBdr>
    </w:div>
    <w:div w:id="393354878">
      <w:bodyDiv w:val="1"/>
      <w:marLeft w:val="0"/>
      <w:marRight w:val="0"/>
      <w:marTop w:val="0"/>
      <w:marBottom w:val="0"/>
      <w:divBdr>
        <w:top w:val="none" w:sz="0" w:space="0" w:color="auto"/>
        <w:left w:val="none" w:sz="0" w:space="0" w:color="auto"/>
        <w:bottom w:val="none" w:sz="0" w:space="0" w:color="auto"/>
        <w:right w:val="none" w:sz="0" w:space="0" w:color="auto"/>
      </w:divBdr>
    </w:div>
    <w:div w:id="447890773">
      <w:bodyDiv w:val="1"/>
      <w:marLeft w:val="0"/>
      <w:marRight w:val="0"/>
      <w:marTop w:val="0"/>
      <w:marBottom w:val="0"/>
      <w:divBdr>
        <w:top w:val="none" w:sz="0" w:space="0" w:color="auto"/>
        <w:left w:val="none" w:sz="0" w:space="0" w:color="auto"/>
        <w:bottom w:val="none" w:sz="0" w:space="0" w:color="auto"/>
        <w:right w:val="none" w:sz="0" w:space="0" w:color="auto"/>
      </w:divBdr>
    </w:div>
    <w:div w:id="487745922">
      <w:bodyDiv w:val="1"/>
      <w:marLeft w:val="0"/>
      <w:marRight w:val="0"/>
      <w:marTop w:val="0"/>
      <w:marBottom w:val="0"/>
      <w:divBdr>
        <w:top w:val="none" w:sz="0" w:space="0" w:color="auto"/>
        <w:left w:val="none" w:sz="0" w:space="0" w:color="auto"/>
        <w:bottom w:val="none" w:sz="0" w:space="0" w:color="auto"/>
        <w:right w:val="none" w:sz="0" w:space="0" w:color="auto"/>
      </w:divBdr>
    </w:div>
    <w:div w:id="503321734">
      <w:bodyDiv w:val="1"/>
      <w:marLeft w:val="0"/>
      <w:marRight w:val="0"/>
      <w:marTop w:val="0"/>
      <w:marBottom w:val="0"/>
      <w:divBdr>
        <w:top w:val="none" w:sz="0" w:space="0" w:color="auto"/>
        <w:left w:val="none" w:sz="0" w:space="0" w:color="auto"/>
        <w:bottom w:val="none" w:sz="0" w:space="0" w:color="auto"/>
        <w:right w:val="none" w:sz="0" w:space="0" w:color="auto"/>
      </w:divBdr>
    </w:div>
    <w:div w:id="585577004">
      <w:bodyDiv w:val="1"/>
      <w:marLeft w:val="0"/>
      <w:marRight w:val="0"/>
      <w:marTop w:val="0"/>
      <w:marBottom w:val="0"/>
      <w:divBdr>
        <w:top w:val="none" w:sz="0" w:space="0" w:color="auto"/>
        <w:left w:val="none" w:sz="0" w:space="0" w:color="auto"/>
        <w:bottom w:val="none" w:sz="0" w:space="0" w:color="auto"/>
        <w:right w:val="none" w:sz="0" w:space="0" w:color="auto"/>
      </w:divBdr>
    </w:div>
    <w:div w:id="603609445">
      <w:bodyDiv w:val="1"/>
      <w:marLeft w:val="0"/>
      <w:marRight w:val="0"/>
      <w:marTop w:val="0"/>
      <w:marBottom w:val="0"/>
      <w:divBdr>
        <w:top w:val="none" w:sz="0" w:space="0" w:color="auto"/>
        <w:left w:val="none" w:sz="0" w:space="0" w:color="auto"/>
        <w:bottom w:val="none" w:sz="0" w:space="0" w:color="auto"/>
        <w:right w:val="none" w:sz="0" w:space="0" w:color="auto"/>
      </w:divBdr>
    </w:div>
    <w:div w:id="709455072">
      <w:bodyDiv w:val="1"/>
      <w:marLeft w:val="0"/>
      <w:marRight w:val="0"/>
      <w:marTop w:val="0"/>
      <w:marBottom w:val="0"/>
      <w:divBdr>
        <w:top w:val="none" w:sz="0" w:space="0" w:color="auto"/>
        <w:left w:val="none" w:sz="0" w:space="0" w:color="auto"/>
        <w:bottom w:val="none" w:sz="0" w:space="0" w:color="auto"/>
        <w:right w:val="none" w:sz="0" w:space="0" w:color="auto"/>
      </w:divBdr>
    </w:div>
    <w:div w:id="734428724">
      <w:bodyDiv w:val="1"/>
      <w:marLeft w:val="0"/>
      <w:marRight w:val="0"/>
      <w:marTop w:val="0"/>
      <w:marBottom w:val="0"/>
      <w:divBdr>
        <w:top w:val="none" w:sz="0" w:space="0" w:color="auto"/>
        <w:left w:val="none" w:sz="0" w:space="0" w:color="auto"/>
        <w:bottom w:val="none" w:sz="0" w:space="0" w:color="auto"/>
        <w:right w:val="none" w:sz="0" w:space="0" w:color="auto"/>
      </w:divBdr>
      <w:divsChild>
        <w:div w:id="2006780800">
          <w:marLeft w:val="-115"/>
          <w:marRight w:val="0"/>
          <w:marTop w:val="0"/>
          <w:marBottom w:val="0"/>
          <w:divBdr>
            <w:top w:val="none" w:sz="0" w:space="0" w:color="auto"/>
            <w:left w:val="none" w:sz="0" w:space="0" w:color="auto"/>
            <w:bottom w:val="none" w:sz="0" w:space="0" w:color="auto"/>
            <w:right w:val="none" w:sz="0" w:space="0" w:color="auto"/>
          </w:divBdr>
        </w:div>
      </w:divsChild>
    </w:div>
    <w:div w:id="795418245">
      <w:bodyDiv w:val="1"/>
      <w:marLeft w:val="0"/>
      <w:marRight w:val="0"/>
      <w:marTop w:val="0"/>
      <w:marBottom w:val="0"/>
      <w:divBdr>
        <w:top w:val="none" w:sz="0" w:space="0" w:color="auto"/>
        <w:left w:val="none" w:sz="0" w:space="0" w:color="auto"/>
        <w:bottom w:val="none" w:sz="0" w:space="0" w:color="auto"/>
        <w:right w:val="none" w:sz="0" w:space="0" w:color="auto"/>
      </w:divBdr>
    </w:div>
    <w:div w:id="917787807">
      <w:bodyDiv w:val="1"/>
      <w:marLeft w:val="0"/>
      <w:marRight w:val="0"/>
      <w:marTop w:val="0"/>
      <w:marBottom w:val="0"/>
      <w:divBdr>
        <w:top w:val="none" w:sz="0" w:space="0" w:color="auto"/>
        <w:left w:val="none" w:sz="0" w:space="0" w:color="auto"/>
        <w:bottom w:val="none" w:sz="0" w:space="0" w:color="auto"/>
        <w:right w:val="none" w:sz="0" w:space="0" w:color="auto"/>
      </w:divBdr>
    </w:div>
    <w:div w:id="1025862750">
      <w:bodyDiv w:val="1"/>
      <w:marLeft w:val="0"/>
      <w:marRight w:val="0"/>
      <w:marTop w:val="0"/>
      <w:marBottom w:val="0"/>
      <w:divBdr>
        <w:top w:val="none" w:sz="0" w:space="0" w:color="auto"/>
        <w:left w:val="none" w:sz="0" w:space="0" w:color="auto"/>
        <w:bottom w:val="none" w:sz="0" w:space="0" w:color="auto"/>
        <w:right w:val="none" w:sz="0" w:space="0" w:color="auto"/>
      </w:divBdr>
    </w:div>
    <w:div w:id="1144011571">
      <w:bodyDiv w:val="1"/>
      <w:marLeft w:val="0"/>
      <w:marRight w:val="0"/>
      <w:marTop w:val="0"/>
      <w:marBottom w:val="0"/>
      <w:divBdr>
        <w:top w:val="none" w:sz="0" w:space="0" w:color="auto"/>
        <w:left w:val="none" w:sz="0" w:space="0" w:color="auto"/>
        <w:bottom w:val="none" w:sz="0" w:space="0" w:color="auto"/>
        <w:right w:val="none" w:sz="0" w:space="0" w:color="auto"/>
      </w:divBdr>
    </w:div>
    <w:div w:id="1185708851">
      <w:bodyDiv w:val="1"/>
      <w:marLeft w:val="0"/>
      <w:marRight w:val="0"/>
      <w:marTop w:val="0"/>
      <w:marBottom w:val="0"/>
      <w:divBdr>
        <w:top w:val="none" w:sz="0" w:space="0" w:color="auto"/>
        <w:left w:val="none" w:sz="0" w:space="0" w:color="auto"/>
        <w:bottom w:val="none" w:sz="0" w:space="0" w:color="auto"/>
        <w:right w:val="none" w:sz="0" w:space="0" w:color="auto"/>
      </w:divBdr>
    </w:div>
    <w:div w:id="1403337462">
      <w:bodyDiv w:val="1"/>
      <w:marLeft w:val="0"/>
      <w:marRight w:val="0"/>
      <w:marTop w:val="0"/>
      <w:marBottom w:val="0"/>
      <w:divBdr>
        <w:top w:val="none" w:sz="0" w:space="0" w:color="auto"/>
        <w:left w:val="none" w:sz="0" w:space="0" w:color="auto"/>
        <w:bottom w:val="none" w:sz="0" w:space="0" w:color="auto"/>
        <w:right w:val="none" w:sz="0" w:space="0" w:color="auto"/>
      </w:divBdr>
    </w:div>
    <w:div w:id="1443262811">
      <w:bodyDiv w:val="1"/>
      <w:marLeft w:val="0"/>
      <w:marRight w:val="0"/>
      <w:marTop w:val="0"/>
      <w:marBottom w:val="0"/>
      <w:divBdr>
        <w:top w:val="none" w:sz="0" w:space="0" w:color="auto"/>
        <w:left w:val="none" w:sz="0" w:space="0" w:color="auto"/>
        <w:bottom w:val="none" w:sz="0" w:space="0" w:color="auto"/>
        <w:right w:val="none" w:sz="0" w:space="0" w:color="auto"/>
      </w:divBdr>
    </w:div>
    <w:div w:id="1711177551">
      <w:bodyDiv w:val="1"/>
      <w:marLeft w:val="0"/>
      <w:marRight w:val="0"/>
      <w:marTop w:val="0"/>
      <w:marBottom w:val="0"/>
      <w:divBdr>
        <w:top w:val="none" w:sz="0" w:space="0" w:color="auto"/>
        <w:left w:val="none" w:sz="0" w:space="0" w:color="auto"/>
        <w:bottom w:val="none" w:sz="0" w:space="0" w:color="auto"/>
        <w:right w:val="none" w:sz="0" w:space="0" w:color="auto"/>
      </w:divBdr>
    </w:div>
    <w:div w:id="1844080799">
      <w:bodyDiv w:val="1"/>
      <w:marLeft w:val="0"/>
      <w:marRight w:val="0"/>
      <w:marTop w:val="0"/>
      <w:marBottom w:val="0"/>
      <w:divBdr>
        <w:top w:val="none" w:sz="0" w:space="0" w:color="auto"/>
        <w:left w:val="none" w:sz="0" w:space="0" w:color="auto"/>
        <w:bottom w:val="none" w:sz="0" w:space="0" w:color="auto"/>
        <w:right w:val="none" w:sz="0" w:space="0" w:color="auto"/>
      </w:divBdr>
    </w:div>
    <w:div w:id="18829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1105</Words>
  <Characters>6526</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Prchalová</dc:creator>
  <cp:keywords/>
  <dc:description/>
  <cp:lastModifiedBy>Aneta Tomová</cp:lastModifiedBy>
  <cp:revision>5</cp:revision>
  <dcterms:created xsi:type="dcterms:W3CDTF">2018-07-20T14:44:00Z</dcterms:created>
  <dcterms:modified xsi:type="dcterms:W3CDTF">2018-08-19T14:33:00Z</dcterms:modified>
</cp:coreProperties>
</file>