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5FA5" w:rsidRPr="00AD5FA5" w:rsidRDefault="00AD5FA5" w:rsidP="00AD5FA5">
      <w:pPr>
        <w:spacing w:after="240"/>
        <w:rPr>
          <w:rFonts w:eastAsia="Times New Roman" w:cs="Times New Roman"/>
          <w:szCs w:val="24"/>
          <w:lang w:eastAsia="cs-CZ"/>
        </w:rPr>
      </w:pPr>
      <w:r w:rsidRPr="00AD5FA5">
        <w:rPr>
          <w:rFonts w:eastAsia="Times New Roman" w:cs="Times New Roman"/>
          <w:szCs w:val="24"/>
          <w:lang w:eastAsia="cs-CZ"/>
        </w:rPr>
        <w:br/>
      </w:r>
    </w:p>
    <w:p w:rsidR="00AD5FA5" w:rsidRDefault="00AD5FA5" w:rsidP="00AD5FA5">
      <w:pPr>
        <w:spacing w:after="160"/>
        <w:jc w:val="center"/>
        <w:rPr>
          <w:rFonts w:ascii="Calibri" w:eastAsia="Times New Roman" w:hAnsi="Calibri" w:cs="Calibri"/>
          <w:b/>
          <w:bCs/>
          <w:color w:val="000000"/>
          <w:sz w:val="48"/>
          <w:szCs w:val="48"/>
          <w:lang w:eastAsia="cs-CZ"/>
        </w:rPr>
      </w:pPr>
    </w:p>
    <w:p w:rsidR="00AD5FA5" w:rsidRDefault="00AD5FA5" w:rsidP="00AD5FA5">
      <w:pPr>
        <w:spacing w:after="160"/>
        <w:jc w:val="center"/>
        <w:rPr>
          <w:rFonts w:ascii="Calibri" w:eastAsia="Times New Roman" w:hAnsi="Calibri" w:cs="Calibri"/>
          <w:b/>
          <w:bCs/>
          <w:color w:val="000000"/>
          <w:sz w:val="48"/>
          <w:szCs w:val="48"/>
          <w:lang w:eastAsia="cs-CZ"/>
        </w:rPr>
      </w:pPr>
    </w:p>
    <w:p w:rsidR="00AD5FA5" w:rsidRDefault="00AD5FA5" w:rsidP="00AD5FA5">
      <w:pPr>
        <w:spacing w:after="160"/>
        <w:jc w:val="center"/>
        <w:rPr>
          <w:rFonts w:ascii="Calibri" w:eastAsia="Times New Roman" w:hAnsi="Calibri" w:cs="Calibri"/>
          <w:b/>
          <w:bCs/>
          <w:color w:val="000000"/>
          <w:sz w:val="48"/>
          <w:szCs w:val="48"/>
          <w:lang w:eastAsia="cs-CZ"/>
        </w:rPr>
      </w:pPr>
    </w:p>
    <w:p w:rsidR="00AD5FA5" w:rsidRDefault="00AD5FA5" w:rsidP="00AD5FA5">
      <w:pPr>
        <w:spacing w:after="160"/>
        <w:jc w:val="center"/>
        <w:rPr>
          <w:rFonts w:ascii="Calibri" w:eastAsia="Times New Roman" w:hAnsi="Calibri" w:cs="Calibri"/>
          <w:b/>
          <w:bCs/>
          <w:color w:val="000000"/>
          <w:sz w:val="48"/>
          <w:szCs w:val="48"/>
          <w:lang w:eastAsia="cs-CZ"/>
        </w:rPr>
      </w:pPr>
    </w:p>
    <w:p w:rsidR="00AD5FA5" w:rsidRDefault="00AD5FA5" w:rsidP="00AD5FA5">
      <w:pPr>
        <w:spacing w:after="160"/>
        <w:jc w:val="center"/>
        <w:rPr>
          <w:rFonts w:ascii="Calibri" w:eastAsia="Times New Roman" w:hAnsi="Calibri" w:cs="Calibri"/>
          <w:b/>
          <w:bCs/>
          <w:color w:val="000000"/>
          <w:sz w:val="48"/>
          <w:szCs w:val="48"/>
          <w:lang w:eastAsia="cs-CZ"/>
        </w:rPr>
      </w:pPr>
    </w:p>
    <w:p w:rsidR="00AD5FA5" w:rsidRPr="00AD5FA5" w:rsidRDefault="00AD5FA5" w:rsidP="00AD5FA5">
      <w:pPr>
        <w:spacing w:after="160"/>
        <w:jc w:val="center"/>
        <w:rPr>
          <w:rFonts w:eastAsia="Times New Roman" w:cs="Times New Roman"/>
          <w:szCs w:val="24"/>
          <w:lang w:eastAsia="cs-CZ"/>
        </w:rPr>
      </w:pPr>
      <w:r w:rsidRPr="00AD5FA5">
        <w:rPr>
          <w:rFonts w:ascii="Calibri" w:eastAsia="Times New Roman" w:hAnsi="Calibri" w:cs="Calibri"/>
          <w:b/>
          <w:bCs/>
          <w:color w:val="000000"/>
          <w:sz w:val="48"/>
          <w:szCs w:val="48"/>
          <w:lang w:eastAsia="cs-CZ"/>
        </w:rPr>
        <w:t xml:space="preserve">ZÁPIS Z WEBINÁŘE </w:t>
      </w:r>
    </w:p>
    <w:p w:rsidR="00AD5FA5" w:rsidRPr="00AD5FA5" w:rsidRDefault="00AD5FA5" w:rsidP="00AD5FA5">
      <w:pPr>
        <w:rPr>
          <w:rFonts w:eastAsia="Times New Roman" w:cs="Times New Roman"/>
          <w:szCs w:val="24"/>
          <w:lang w:eastAsia="cs-CZ"/>
        </w:rPr>
      </w:pPr>
    </w:p>
    <w:p w:rsidR="00AD5FA5" w:rsidRDefault="00AD5FA5" w:rsidP="00AD5FA5">
      <w:pPr>
        <w:spacing w:after="160"/>
        <w:jc w:val="center"/>
        <w:rPr>
          <w:rFonts w:ascii="Calibri" w:eastAsia="Times New Roman" w:hAnsi="Calibri" w:cs="Calibri"/>
          <w:b/>
          <w:bCs/>
          <w:color w:val="000000"/>
          <w:sz w:val="48"/>
          <w:szCs w:val="48"/>
          <w:lang w:eastAsia="cs-CZ"/>
        </w:rPr>
      </w:pPr>
    </w:p>
    <w:p w:rsidR="00AD5FA5" w:rsidRDefault="00AD5FA5" w:rsidP="00AD5FA5">
      <w:pPr>
        <w:spacing w:after="160"/>
        <w:jc w:val="center"/>
        <w:rPr>
          <w:rFonts w:ascii="Calibri" w:eastAsia="Times New Roman" w:hAnsi="Calibri" w:cs="Calibri"/>
          <w:b/>
          <w:bCs/>
          <w:color w:val="000000"/>
          <w:sz w:val="48"/>
          <w:szCs w:val="48"/>
          <w:lang w:eastAsia="cs-CZ"/>
        </w:rPr>
      </w:pPr>
    </w:p>
    <w:p w:rsidR="00AD5FA5" w:rsidRDefault="00AD5FA5" w:rsidP="00AD5FA5">
      <w:pPr>
        <w:spacing w:after="160"/>
        <w:jc w:val="center"/>
        <w:rPr>
          <w:rFonts w:ascii="Calibri" w:eastAsia="Times New Roman" w:hAnsi="Calibri" w:cs="Calibri"/>
          <w:b/>
          <w:bCs/>
          <w:color w:val="000000"/>
          <w:sz w:val="48"/>
          <w:szCs w:val="48"/>
          <w:lang w:eastAsia="cs-CZ"/>
        </w:rPr>
      </w:pPr>
      <w:r w:rsidRPr="00AD5FA5">
        <w:rPr>
          <w:rFonts w:ascii="Calibri" w:eastAsia="Times New Roman" w:hAnsi="Calibri" w:cs="Calibri"/>
          <w:b/>
          <w:bCs/>
          <w:color w:val="000000"/>
          <w:sz w:val="48"/>
          <w:szCs w:val="48"/>
          <w:lang w:eastAsia="cs-CZ"/>
        </w:rPr>
        <w:t xml:space="preserve">NA </w:t>
      </w:r>
      <w:proofErr w:type="gramStart"/>
      <w:r w:rsidRPr="00AD5FA5">
        <w:rPr>
          <w:rFonts w:ascii="Calibri" w:eastAsia="Times New Roman" w:hAnsi="Calibri" w:cs="Calibri"/>
          <w:b/>
          <w:bCs/>
          <w:color w:val="000000"/>
          <w:sz w:val="48"/>
          <w:szCs w:val="48"/>
          <w:lang w:eastAsia="cs-CZ"/>
        </w:rPr>
        <w:t>TÉMA :</w:t>
      </w:r>
      <w:proofErr w:type="gramEnd"/>
    </w:p>
    <w:p w:rsidR="00AD5FA5" w:rsidRPr="00AD5FA5" w:rsidRDefault="00AD5FA5" w:rsidP="00AD5FA5">
      <w:pPr>
        <w:spacing w:after="160"/>
        <w:jc w:val="center"/>
        <w:rPr>
          <w:rFonts w:eastAsia="Times New Roman" w:cs="Times New Roman"/>
          <w:szCs w:val="24"/>
          <w:lang w:eastAsia="cs-CZ"/>
        </w:rPr>
      </w:pPr>
      <w:r w:rsidRPr="00AD5FA5">
        <w:rPr>
          <w:rFonts w:ascii="Calibri" w:eastAsia="Times New Roman" w:hAnsi="Calibri" w:cs="Calibri"/>
          <w:b/>
          <w:bCs/>
          <w:color w:val="000000"/>
          <w:sz w:val="48"/>
          <w:szCs w:val="48"/>
          <w:lang w:eastAsia="cs-CZ"/>
        </w:rPr>
        <w:t xml:space="preserve"> </w:t>
      </w:r>
    </w:p>
    <w:p w:rsidR="00AD5FA5" w:rsidRDefault="005B78F8" w:rsidP="005B78F8">
      <w:pPr>
        <w:spacing w:after="240"/>
        <w:jc w:val="center"/>
        <w:rPr>
          <w:rFonts w:eastAsia="Times New Roman" w:cs="Times New Roman"/>
          <w:szCs w:val="24"/>
          <w:lang w:eastAsia="cs-CZ"/>
        </w:rPr>
      </w:pPr>
      <w:r w:rsidRPr="005B78F8">
        <w:rPr>
          <w:rFonts w:ascii="Calibri" w:eastAsia="Times New Roman" w:hAnsi="Calibri" w:cs="Calibri"/>
          <w:b/>
          <w:bCs/>
          <w:color w:val="000000"/>
          <w:sz w:val="48"/>
          <w:szCs w:val="48"/>
          <w:lang w:eastAsia="cs-CZ"/>
        </w:rPr>
        <w:t>Správní řízení (základní postup při vedení správního řízení,</w:t>
      </w:r>
      <w:r>
        <w:rPr>
          <w:rFonts w:ascii="Calibri" w:eastAsia="Times New Roman" w:hAnsi="Calibri" w:cs="Calibri"/>
          <w:b/>
          <w:bCs/>
          <w:color w:val="000000"/>
          <w:sz w:val="48"/>
          <w:szCs w:val="48"/>
          <w:lang w:eastAsia="cs-CZ"/>
        </w:rPr>
        <w:t xml:space="preserve"> </w:t>
      </w:r>
      <w:r w:rsidRPr="005B78F8">
        <w:rPr>
          <w:rFonts w:ascii="Calibri" w:eastAsia="Times New Roman" w:hAnsi="Calibri" w:cs="Calibri"/>
          <w:b/>
          <w:bCs/>
          <w:color w:val="000000"/>
          <w:sz w:val="48"/>
          <w:szCs w:val="48"/>
          <w:lang w:eastAsia="cs-CZ"/>
        </w:rPr>
        <w:t>ukázka konkrétního příkladu)</w:t>
      </w:r>
    </w:p>
    <w:p w:rsidR="00AD5FA5" w:rsidRDefault="00AD5FA5" w:rsidP="00AD5FA5">
      <w:pPr>
        <w:spacing w:after="240"/>
        <w:rPr>
          <w:rFonts w:eastAsia="Times New Roman" w:cs="Times New Roman"/>
          <w:szCs w:val="24"/>
          <w:lang w:eastAsia="cs-CZ"/>
        </w:rPr>
      </w:pPr>
    </w:p>
    <w:p w:rsidR="00AD5FA5" w:rsidRDefault="00AD5FA5" w:rsidP="00AD5FA5">
      <w:pPr>
        <w:spacing w:after="240"/>
        <w:rPr>
          <w:rFonts w:eastAsia="Times New Roman" w:cs="Times New Roman"/>
          <w:szCs w:val="24"/>
          <w:lang w:eastAsia="cs-CZ"/>
        </w:rPr>
      </w:pPr>
    </w:p>
    <w:p w:rsidR="00BC2C71" w:rsidRDefault="00BC2C71" w:rsidP="00AD5FA5">
      <w:pPr>
        <w:spacing w:after="240"/>
        <w:rPr>
          <w:rFonts w:eastAsia="Times New Roman" w:cs="Times New Roman"/>
          <w:szCs w:val="24"/>
          <w:lang w:eastAsia="cs-CZ"/>
        </w:rPr>
      </w:pPr>
    </w:p>
    <w:p w:rsidR="00BC2C71" w:rsidRDefault="00BC2C71" w:rsidP="00AD5FA5">
      <w:pPr>
        <w:spacing w:after="240"/>
        <w:rPr>
          <w:rFonts w:eastAsia="Times New Roman" w:cs="Times New Roman"/>
          <w:szCs w:val="24"/>
          <w:lang w:eastAsia="cs-CZ"/>
        </w:rPr>
      </w:pPr>
    </w:p>
    <w:p w:rsidR="00AD5FA5" w:rsidRDefault="00AD5FA5" w:rsidP="00AD5FA5">
      <w:pPr>
        <w:spacing w:after="240"/>
        <w:rPr>
          <w:rFonts w:eastAsia="Times New Roman" w:cs="Times New Roman"/>
          <w:szCs w:val="24"/>
          <w:lang w:eastAsia="cs-CZ"/>
        </w:rPr>
      </w:pPr>
    </w:p>
    <w:p w:rsidR="00AD5FA5" w:rsidRPr="00AD5FA5" w:rsidRDefault="00AD5FA5" w:rsidP="00AD5FA5">
      <w:pPr>
        <w:spacing w:after="240"/>
        <w:rPr>
          <w:rFonts w:eastAsia="Times New Roman" w:cs="Times New Roman"/>
          <w:szCs w:val="24"/>
          <w:lang w:eastAsia="cs-CZ"/>
        </w:rPr>
      </w:pPr>
      <w:r w:rsidRPr="00AD5FA5">
        <w:rPr>
          <w:rFonts w:eastAsia="Times New Roman" w:cs="Times New Roman"/>
          <w:szCs w:val="24"/>
          <w:lang w:eastAsia="cs-CZ"/>
        </w:rPr>
        <w:br/>
      </w:r>
    </w:p>
    <w:tbl>
      <w:tblPr>
        <w:tblW w:w="0" w:type="auto"/>
        <w:tblCellMar>
          <w:top w:w="15" w:type="dxa"/>
          <w:left w:w="15" w:type="dxa"/>
          <w:bottom w:w="15" w:type="dxa"/>
          <w:right w:w="15" w:type="dxa"/>
        </w:tblCellMar>
        <w:tblLook w:val="04A0" w:firstRow="1" w:lastRow="0" w:firstColumn="1" w:lastColumn="0" w:noHBand="0" w:noVBand="1"/>
      </w:tblPr>
      <w:tblGrid>
        <w:gridCol w:w="1305"/>
        <w:gridCol w:w="7757"/>
      </w:tblGrid>
      <w:tr w:rsidR="00874B82" w:rsidRPr="00AD5FA5" w:rsidTr="00AD5FA5">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AD5FA5" w:rsidRPr="00AD5FA5" w:rsidRDefault="00AD5FA5" w:rsidP="00AD5FA5">
            <w:pPr>
              <w:spacing w:after="160"/>
              <w:rPr>
                <w:rFonts w:eastAsia="Times New Roman" w:cs="Times New Roman"/>
                <w:szCs w:val="24"/>
                <w:lang w:eastAsia="cs-CZ"/>
              </w:rPr>
            </w:pPr>
            <w:r w:rsidRPr="00AD5FA5">
              <w:rPr>
                <w:rFonts w:ascii="Trebuchet MS" w:eastAsia="Times New Roman" w:hAnsi="Trebuchet MS" w:cs="Times New Roman"/>
                <w:color w:val="000000"/>
                <w:sz w:val="22"/>
                <w:lang w:eastAsia="cs-CZ"/>
              </w:rPr>
              <w:lastRenderedPageBreak/>
              <w:t>Základní údaje</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AD5FA5" w:rsidRPr="00AD5FA5" w:rsidRDefault="00AD5FA5" w:rsidP="00AD5FA5">
            <w:pPr>
              <w:rPr>
                <w:rFonts w:eastAsia="Times New Roman" w:cs="Times New Roman"/>
                <w:szCs w:val="24"/>
                <w:lang w:eastAsia="cs-CZ"/>
              </w:rPr>
            </w:pPr>
            <w:r w:rsidRPr="00AD5FA5">
              <w:rPr>
                <w:rFonts w:ascii="Trebuchet MS" w:eastAsia="Times New Roman" w:hAnsi="Trebuchet MS" w:cs="Times New Roman"/>
                <w:color w:val="000000"/>
                <w:sz w:val="22"/>
                <w:lang w:eastAsia="cs-CZ"/>
              </w:rPr>
              <w:t>Sdružení místních samospráv ČR</w:t>
            </w:r>
          </w:p>
          <w:p w:rsidR="00AD5FA5" w:rsidRPr="00AD5FA5" w:rsidRDefault="00AD5FA5" w:rsidP="00AD5FA5">
            <w:pPr>
              <w:rPr>
                <w:rFonts w:eastAsia="Times New Roman" w:cs="Times New Roman"/>
                <w:szCs w:val="24"/>
                <w:lang w:eastAsia="cs-CZ"/>
              </w:rPr>
            </w:pPr>
            <w:r w:rsidRPr="00AD5FA5">
              <w:rPr>
                <w:rFonts w:ascii="Trebuchet MS" w:eastAsia="Times New Roman" w:hAnsi="Trebuchet MS" w:cs="Times New Roman"/>
                <w:color w:val="000000"/>
                <w:sz w:val="22"/>
                <w:shd w:val="clear" w:color="auto" w:fill="FFFFFF"/>
                <w:lang w:eastAsia="cs-CZ"/>
              </w:rPr>
              <w:t xml:space="preserve">Nábřeží 599, </w:t>
            </w:r>
          </w:p>
          <w:p w:rsidR="00AD5FA5" w:rsidRPr="00AD5FA5" w:rsidRDefault="00AD5FA5" w:rsidP="00AD5FA5">
            <w:pPr>
              <w:rPr>
                <w:rFonts w:eastAsia="Times New Roman" w:cs="Times New Roman"/>
                <w:szCs w:val="24"/>
                <w:lang w:eastAsia="cs-CZ"/>
              </w:rPr>
            </w:pPr>
            <w:r w:rsidRPr="00AD5FA5">
              <w:rPr>
                <w:rFonts w:ascii="Trebuchet MS" w:eastAsia="Times New Roman" w:hAnsi="Trebuchet MS" w:cs="Times New Roman"/>
                <w:color w:val="000000"/>
                <w:sz w:val="22"/>
                <w:shd w:val="clear" w:color="auto" w:fill="FFFFFF"/>
                <w:lang w:eastAsia="cs-CZ"/>
              </w:rPr>
              <w:t xml:space="preserve">760 01 Zlín - </w:t>
            </w:r>
            <w:proofErr w:type="spellStart"/>
            <w:r w:rsidRPr="00AD5FA5">
              <w:rPr>
                <w:rFonts w:ascii="Trebuchet MS" w:eastAsia="Times New Roman" w:hAnsi="Trebuchet MS" w:cs="Times New Roman"/>
                <w:color w:val="000000"/>
                <w:sz w:val="22"/>
                <w:shd w:val="clear" w:color="auto" w:fill="FFFFFF"/>
                <w:lang w:eastAsia="cs-CZ"/>
              </w:rPr>
              <w:t>Prštné</w:t>
            </w:r>
            <w:proofErr w:type="spellEnd"/>
            <w:r w:rsidRPr="00AD5FA5">
              <w:rPr>
                <w:rFonts w:ascii="Trebuchet MS" w:eastAsia="Times New Roman" w:hAnsi="Trebuchet MS" w:cs="Times New Roman"/>
                <w:color w:val="000000"/>
                <w:sz w:val="22"/>
                <w:shd w:val="clear" w:color="auto" w:fill="FFFFFF"/>
                <w:lang w:eastAsia="cs-CZ"/>
              </w:rPr>
              <w:t xml:space="preserve"> </w:t>
            </w:r>
          </w:p>
          <w:p w:rsidR="00AD5FA5" w:rsidRPr="00AD5FA5" w:rsidRDefault="00AD5FA5" w:rsidP="00AD5FA5">
            <w:pPr>
              <w:rPr>
                <w:rFonts w:eastAsia="Times New Roman" w:cs="Times New Roman"/>
                <w:szCs w:val="24"/>
                <w:lang w:eastAsia="cs-CZ"/>
              </w:rPr>
            </w:pPr>
            <w:r w:rsidRPr="00AD5FA5">
              <w:rPr>
                <w:rFonts w:ascii="Trebuchet MS" w:eastAsia="Times New Roman" w:hAnsi="Trebuchet MS" w:cs="Times New Roman"/>
                <w:color w:val="000000"/>
                <w:sz w:val="22"/>
                <w:shd w:val="clear" w:color="auto" w:fill="FFFFFF"/>
                <w:lang w:eastAsia="cs-CZ"/>
              </w:rPr>
              <w:t>IČO: 75130165</w:t>
            </w:r>
          </w:p>
          <w:p w:rsidR="00AD5FA5" w:rsidRPr="00AD5FA5" w:rsidRDefault="00AD5FA5" w:rsidP="00AD5FA5">
            <w:pPr>
              <w:rPr>
                <w:rFonts w:eastAsia="Times New Roman" w:cs="Times New Roman"/>
                <w:szCs w:val="24"/>
                <w:lang w:eastAsia="cs-CZ"/>
              </w:rPr>
            </w:pPr>
          </w:p>
        </w:tc>
      </w:tr>
      <w:tr w:rsidR="00874B82" w:rsidRPr="00AD5FA5" w:rsidTr="00AD5FA5">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AD5FA5" w:rsidRPr="00AD5FA5" w:rsidRDefault="00AD5FA5" w:rsidP="00AD5FA5">
            <w:pPr>
              <w:spacing w:after="160"/>
              <w:rPr>
                <w:rFonts w:eastAsia="Times New Roman" w:cs="Times New Roman"/>
                <w:szCs w:val="24"/>
                <w:lang w:eastAsia="cs-CZ"/>
              </w:rPr>
            </w:pPr>
            <w:r w:rsidRPr="00AD5FA5">
              <w:rPr>
                <w:rFonts w:ascii="Trebuchet MS" w:eastAsia="Times New Roman" w:hAnsi="Trebuchet MS" w:cs="Times New Roman"/>
                <w:color w:val="000000"/>
                <w:sz w:val="22"/>
                <w:lang w:eastAsia="cs-CZ"/>
              </w:rPr>
              <w:t xml:space="preserve">Název a téma </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AD5FA5" w:rsidRPr="005B78F8" w:rsidRDefault="00AD5FA5" w:rsidP="005B78F8">
            <w:pPr>
              <w:rPr>
                <w:rFonts w:ascii="Trebuchet MS" w:eastAsia="Times New Roman" w:hAnsi="Trebuchet MS" w:cs="Times New Roman"/>
                <w:color w:val="000000"/>
                <w:sz w:val="22"/>
                <w:lang w:eastAsia="cs-CZ"/>
              </w:rPr>
            </w:pPr>
            <w:proofErr w:type="spellStart"/>
            <w:r w:rsidRPr="005B78F8">
              <w:rPr>
                <w:rFonts w:ascii="Trebuchet MS" w:eastAsia="Times New Roman" w:hAnsi="Trebuchet MS" w:cs="Times New Roman"/>
                <w:color w:val="000000"/>
                <w:sz w:val="22"/>
                <w:lang w:eastAsia="cs-CZ"/>
              </w:rPr>
              <w:t>Webinář</w:t>
            </w:r>
            <w:proofErr w:type="spellEnd"/>
            <w:r w:rsidRPr="005B78F8">
              <w:rPr>
                <w:rFonts w:ascii="Trebuchet MS" w:eastAsia="Times New Roman" w:hAnsi="Trebuchet MS" w:cs="Times New Roman"/>
                <w:color w:val="000000"/>
                <w:sz w:val="22"/>
                <w:lang w:eastAsia="cs-CZ"/>
              </w:rPr>
              <w:t xml:space="preserve">, </w:t>
            </w:r>
            <w:r w:rsidR="005B78F8" w:rsidRPr="005B78F8">
              <w:rPr>
                <w:rFonts w:ascii="Trebuchet MS" w:eastAsia="Times New Roman" w:hAnsi="Trebuchet MS" w:cs="Times New Roman"/>
                <w:bCs/>
                <w:color w:val="000000"/>
                <w:sz w:val="22"/>
                <w:lang w:eastAsia="cs-CZ"/>
              </w:rPr>
              <w:t>Správní řízení </w:t>
            </w:r>
            <w:r w:rsidR="005B78F8" w:rsidRPr="005B78F8">
              <w:rPr>
                <w:rFonts w:ascii="Trebuchet MS" w:eastAsia="Times New Roman" w:hAnsi="Trebuchet MS" w:cs="Times New Roman"/>
                <w:color w:val="000000"/>
                <w:sz w:val="22"/>
                <w:lang w:eastAsia="cs-CZ"/>
              </w:rPr>
              <w:t xml:space="preserve">(základní postup při vedení správního </w:t>
            </w:r>
            <w:proofErr w:type="spellStart"/>
            <w:proofErr w:type="gramStart"/>
            <w:r w:rsidR="005B78F8" w:rsidRPr="005B78F8">
              <w:rPr>
                <w:rFonts w:ascii="Trebuchet MS" w:eastAsia="Times New Roman" w:hAnsi="Trebuchet MS" w:cs="Times New Roman"/>
                <w:color w:val="000000"/>
                <w:sz w:val="22"/>
                <w:lang w:eastAsia="cs-CZ"/>
              </w:rPr>
              <w:t>řízení,ukázka</w:t>
            </w:r>
            <w:proofErr w:type="spellEnd"/>
            <w:proofErr w:type="gramEnd"/>
            <w:r w:rsidR="005B78F8" w:rsidRPr="005B78F8">
              <w:rPr>
                <w:rFonts w:ascii="Trebuchet MS" w:eastAsia="Times New Roman" w:hAnsi="Trebuchet MS" w:cs="Times New Roman"/>
                <w:color w:val="000000"/>
                <w:sz w:val="22"/>
                <w:lang w:eastAsia="cs-CZ"/>
              </w:rPr>
              <w:t xml:space="preserve"> konkrétního příkladu)</w:t>
            </w:r>
          </w:p>
        </w:tc>
      </w:tr>
      <w:tr w:rsidR="00874B82" w:rsidRPr="00AD5FA5" w:rsidTr="00AD5FA5">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AD5FA5" w:rsidRPr="00AD5FA5" w:rsidRDefault="00AD5FA5" w:rsidP="00AD5FA5">
            <w:pPr>
              <w:spacing w:after="160"/>
              <w:rPr>
                <w:rFonts w:eastAsia="Times New Roman" w:cs="Times New Roman"/>
                <w:szCs w:val="24"/>
                <w:lang w:eastAsia="cs-CZ"/>
              </w:rPr>
            </w:pPr>
            <w:r w:rsidRPr="00AD5FA5">
              <w:rPr>
                <w:rFonts w:ascii="Trebuchet MS" w:eastAsia="Times New Roman" w:hAnsi="Trebuchet MS" w:cs="Times New Roman"/>
                <w:color w:val="000000"/>
                <w:sz w:val="22"/>
                <w:lang w:eastAsia="cs-CZ"/>
              </w:rPr>
              <w:t>Datum a čas</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AD5FA5" w:rsidRPr="00AD5FA5" w:rsidRDefault="005B78F8" w:rsidP="00AD5FA5">
            <w:pPr>
              <w:spacing w:after="160"/>
              <w:rPr>
                <w:rFonts w:eastAsia="Times New Roman" w:cs="Times New Roman"/>
                <w:szCs w:val="24"/>
                <w:lang w:eastAsia="cs-CZ"/>
              </w:rPr>
            </w:pPr>
            <w:r>
              <w:rPr>
                <w:rFonts w:ascii="Trebuchet MS" w:eastAsia="Times New Roman" w:hAnsi="Trebuchet MS" w:cs="Times New Roman"/>
                <w:color w:val="000000"/>
                <w:sz w:val="22"/>
                <w:lang w:eastAsia="cs-CZ"/>
              </w:rPr>
              <w:t>9</w:t>
            </w:r>
            <w:r w:rsidR="006E71E1">
              <w:rPr>
                <w:rFonts w:ascii="Trebuchet MS" w:eastAsia="Times New Roman" w:hAnsi="Trebuchet MS" w:cs="Times New Roman"/>
                <w:color w:val="000000"/>
                <w:sz w:val="22"/>
                <w:lang w:eastAsia="cs-CZ"/>
              </w:rPr>
              <w:t>.</w:t>
            </w:r>
            <w:r w:rsidR="00C74E5C">
              <w:rPr>
                <w:rFonts w:ascii="Trebuchet MS" w:eastAsia="Times New Roman" w:hAnsi="Trebuchet MS" w:cs="Times New Roman"/>
                <w:color w:val="000000"/>
                <w:sz w:val="22"/>
                <w:lang w:eastAsia="cs-CZ"/>
              </w:rPr>
              <w:t xml:space="preserve"> </w:t>
            </w:r>
            <w:r>
              <w:rPr>
                <w:rFonts w:ascii="Trebuchet MS" w:eastAsia="Times New Roman" w:hAnsi="Trebuchet MS" w:cs="Times New Roman"/>
                <w:color w:val="000000"/>
                <w:sz w:val="22"/>
                <w:lang w:eastAsia="cs-CZ"/>
              </w:rPr>
              <w:t>3</w:t>
            </w:r>
            <w:r w:rsidR="005B6C62">
              <w:rPr>
                <w:rFonts w:ascii="Trebuchet MS" w:eastAsia="Times New Roman" w:hAnsi="Trebuchet MS" w:cs="Times New Roman"/>
                <w:color w:val="000000"/>
                <w:sz w:val="22"/>
                <w:lang w:eastAsia="cs-CZ"/>
              </w:rPr>
              <w:t>.</w:t>
            </w:r>
            <w:r w:rsidR="00C74E5C">
              <w:rPr>
                <w:rFonts w:ascii="Trebuchet MS" w:eastAsia="Times New Roman" w:hAnsi="Trebuchet MS" w:cs="Times New Roman"/>
                <w:color w:val="000000"/>
                <w:sz w:val="22"/>
                <w:lang w:eastAsia="cs-CZ"/>
              </w:rPr>
              <w:t xml:space="preserve"> </w:t>
            </w:r>
            <w:r w:rsidR="005B6C62">
              <w:rPr>
                <w:rFonts w:ascii="Trebuchet MS" w:eastAsia="Times New Roman" w:hAnsi="Trebuchet MS" w:cs="Times New Roman"/>
                <w:color w:val="000000"/>
                <w:sz w:val="22"/>
                <w:lang w:eastAsia="cs-CZ"/>
              </w:rPr>
              <w:t>2018</w:t>
            </w:r>
            <w:r w:rsidR="00C74E5C">
              <w:rPr>
                <w:rFonts w:ascii="Trebuchet MS" w:eastAsia="Times New Roman" w:hAnsi="Trebuchet MS" w:cs="Times New Roman"/>
                <w:color w:val="000000"/>
                <w:sz w:val="22"/>
                <w:lang w:eastAsia="cs-CZ"/>
              </w:rPr>
              <w:t xml:space="preserve"> od 9:30 do 11:0</w:t>
            </w:r>
            <w:r w:rsidR="00AD5FA5" w:rsidRPr="00AD5FA5">
              <w:rPr>
                <w:rFonts w:ascii="Trebuchet MS" w:eastAsia="Times New Roman" w:hAnsi="Trebuchet MS" w:cs="Times New Roman"/>
                <w:color w:val="000000"/>
                <w:sz w:val="22"/>
                <w:lang w:eastAsia="cs-CZ"/>
              </w:rPr>
              <w:t>0</w:t>
            </w:r>
          </w:p>
        </w:tc>
      </w:tr>
      <w:tr w:rsidR="00874B82" w:rsidRPr="00AD5FA5" w:rsidTr="00AD5FA5">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AD5FA5" w:rsidRPr="00AD5FA5" w:rsidRDefault="00AD5FA5" w:rsidP="00AD5FA5">
            <w:pPr>
              <w:spacing w:after="160"/>
              <w:rPr>
                <w:rFonts w:eastAsia="Times New Roman" w:cs="Times New Roman"/>
                <w:szCs w:val="24"/>
                <w:lang w:eastAsia="cs-CZ"/>
              </w:rPr>
            </w:pPr>
            <w:r w:rsidRPr="00AD5FA5">
              <w:rPr>
                <w:rFonts w:ascii="Trebuchet MS" w:eastAsia="Times New Roman" w:hAnsi="Trebuchet MS" w:cs="Times New Roman"/>
                <w:color w:val="000000"/>
                <w:sz w:val="22"/>
                <w:lang w:eastAsia="cs-CZ"/>
              </w:rPr>
              <w:t>Akci vedl</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AD5FA5" w:rsidRPr="00AD5FA5" w:rsidRDefault="00AD5FA5" w:rsidP="00AD5FA5">
            <w:pPr>
              <w:spacing w:after="160"/>
              <w:rPr>
                <w:rFonts w:eastAsia="Times New Roman" w:cs="Times New Roman"/>
                <w:szCs w:val="24"/>
                <w:lang w:eastAsia="cs-CZ"/>
              </w:rPr>
            </w:pPr>
            <w:r w:rsidRPr="00AD5FA5">
              <w:rPr>
                <w:rFonts w:ascii="Trebuchet MS" w:eastAsia="Times New Roman" w:hAnsi="Trebuchet MS" w:cs="Times New Roman"/>
                <w:color w:val="000000"/>
                <w:sz w:val="22"/>
                <w:lang w:eastAsia="cs-CZ"/>
              </w:rPr>
              <w:t>JUDr. Jakub Blažek, Mgr. Aneta Tomová</w:t>
            </w:r>
          </w:p>
        </w:tc>
      </w:tr>
      <w:tr w:rsidR="00874B82" w:rsidRPr="00AD5FA5" w:rsidTr="00AD5FA5">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AD5FA5" w:rsidRPr="00AD5FA5" w:rsidRDefault="00AD5FA5" w:rsidP="00AD5FA5">
            <w:pPr>
              <w:spacing w:after="160"/>
              <w:rPr>
                <w:rFonts w:eastAsia="Times New Roman" w:cs="Times New Roman"/>
                <w:szCs w:val="24"/>
                <w:lang w:eastAsia="cs-CZ"/>
              </w:rPr>
            </w:pPr>
            <w:r w:rsidRPr="00AD5FA5">
              <w:rPr>
                <w:rFonts w:ascii="Trebuchet MS" w:eastAsia="Times New Roman" w:hAnsi="Trebuchet MS" w:cs="Times New Roman"/>
                <w:color w:val="000000"/>
                <w:sz w:val="22"/>
                <w:lang w:eastAsia="cs-CZ"/>
              </w:rPr>
              <w:t>Účastníci</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AD5FA5" w:rsidRPr="00AD5FA5" w:rsidRDefault="00AD5FA5" w:rsidP="00AD5FA5">
            <w:pPr>
              <w:spacing w:after="160"/>
              <w:rPr>
                <w:rFonts w:eastAsia="Times New Roman" w:cs="Times New Roman"/>
                <w:szCs w:val="24"/>
                <w:lang w:eastAsia="cs-CZ"/>
              </w:rPr>
            </w:pPr>
            <w:r w:rsidRPr="00AD5FA5">
              <w:rPr>
                <w:rFonts w:ascii="Trebuchet MS" w:eastAsia="Times New Roman" w:hAnsi="Trebuchet MS" w:cs="Times New Roman"/>
                <w:color w:val="000000"/>
                <w:sz w:val="22"/>
                <w:lang w:eastAsia="cs-CZ"/>
              </w:rPr>
              <w:t xml:space="preserve">Starostové, místostarostové a volení zástupci obcí I. typu </w:t>
            </w:r>
          </w:p>
        </w:tc>
      </w:tr>
      <w:tr w:rsidR="00874B82" w:rsidRPr="00AD5FA5" w:rsidTr="00AD5FA5">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AD5FA5" w:rsidRPr="00AD5FA5" w:rsidRDefault="00AD5FA5" w:rsidP="00AD5FA5">
            <w:pPr>
              <w:spacing w:after="160"/>
              <w:rPr>
                <w:rFonts w:eastAsia="Times New Roman" w:cs="Times New Roman"/>
                <w:szCs w:val="24"/>
                <w:lang w:eastAsia="cs-CZ"/>
              </w:rPr>
            </w:pPr>
            <w:r w:rsidRPr="00AD5FA5">
              <w:rPr>
                <w:rFonts w:ascii="Trebuchet MS" w:eastAsia="Times New Roman" w:hAnsi="Trebuchet MS" w:cs="Times New Roman"/>
                <w:color w:val="000000"/>
                <w:sz w:val="22"/>
                <w:lang w:eastAsia="cs-CZ"/>
              </w:rPr>
              <w:t>Průběh akce</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AD5FA5" w:rsidRPr="00AD5FA5" w:rsidRDefault="006E71E1" w:rsidP="00AD5FA5">
            <w:pPr>
              <w:spacing w:after="160"/>
              <w:jc w:val="both"/>
              <w:rPr>
                <w:rFonts w:eastAsia="Times New Roman" w:cs="Times New Roman"/>
                <w:szCs w:val="24"/>
                <w:lang w:eastAsia="cs-CZ"/>
              </w:rPr>
            </w:pPr>
            <w:r>
              <w:rPr>
                <w:rFonts w:ascii="Trebuchet MS" w:eastAsia="Times New Roman" w:hAnsi="Trebuchet MS" w:cs="Times New Roman"/>
                <w:color w:val="000000"/>
                <w:sz w:val="22"/>
                <w:lang w:eastAsia="cs-CZ"/>
              </w:rPr>
              <w:t>Celkem</w:t>
            </w:r>
            <w:r w:rsidR="00AD5FA5" w:rsidRPr="00AD5FA5">
              <w:rPr>
                <w:rFonts w:ascii="Trebuchet MS" w:eastAsia="Times New Roman" w:hAnsi="Trebuchet MS" w:cs="Times New Roman"/>
                <w:color w:val="000000"/>
                <w:sz w:val="22"/>
                <w:lang w:eastAsia="cs-CZ"/>
              </w:rPr>
              <w:t xml:space="preserve"> </w:t>
            </w:r>
            <w:r w:rsidR="00BC2C71">
              <w:rPr>
                <w:rFonts w:ascii="Trebuchet MS" w:eastAsia="Times New Roman" w:hAnsi="Trebuchet MS" w:cs="Times New Roman"/>
                <w:color w:val="000000"/>
                <w:sz w:val="22"/>
                <w:lang w:eastAsia="cs-CZ"/>
              </w:rPr>
              <w:t xml:space="preserve">104 </w:t>
            </w:r>
            <w:r w:rsidR="00AD5FA5" w:rsidRPr="00AD5FA5">
              <w:rPr>
                <w:rFonts w:ascii="Trebuchet MS" w:eastAsia="Times New Roman" w:hAnsi="Trebuchet MS" w:cs="Times New Roman"/>
                <w:color w:val="000000"/>
                <w:sz w:val="22"/>
                <w:lang w:eastAsia="cs-CZ"/>
              </w:rPr>
              <w:t xml:space="preserve">účastníků přivítala moderátorka akce, </w:t>
            </w:r>
            <w:r w:rsidR="00874B82">
              <w:rPr>
                <w:rFonts w:ascii="Trebuchet MS" w:eastAsia="Times New Roman" w:hAnsi="Trebuchet MS" w:cs="Times New Roman"/>
                <w:color w:val="000000"/>
                <w:sz w:val="22"/>
                <w:lang w:eastAsia="cs-CZ"/>
              </w:rPr>
              <w:t>představila projekt Podpora vzdělávání</w:t>
            </w:r>
            <w:r>
              <w:rPr>
                <w:rFonts w:ascii="Trebuchet MS" w:eastAsia="Times New Roman" w:hAnsi="Trebuchet MS" w:cs="Times New Roman"/>
                <w:color w:val="000000"/>
                <w:sz w:val="22"/>
                <w:lang w:eastAsia="cs-CZ"/>
              </w:rPr>
              <w:t xml:space="preserve"> volených zástupců obcí I. typu, včetně představení právní poradny.</w:t>
            </w:r>
            <w:r w:rsidR="00874B82">
              <w:rPr>
                <w:rFonts w:ascii="Trebuchet MS" w:eastAsia="Times New Roman" w:hAnsi="Trebuchet MS" w:cs="Times New Roman"/>
                <w:color w:val="000000"/>
                <w:sz w:val="22"/>
                <w:lang w:eastAsia="cs-CZ"/>
              </w:rPr>
              <w:t xml:space="preserve"> Následně představila lektora</w:t>
            </w:r>
            <w:r>
              <w:rPr>
                <w:rFonts w:ascii="Trebuchet MS" w:eastAsia="Times New Roman" w:hAnsi="Trebuchet MS" w:cs="Times New Roman"/>
                <w:color w:val="000000"/>
                <w:sz w:val="22"/>
                <w:lang w:eastAsia="cs-CZ"/>
              </w:rPr>
              <w:t xml:space="preserve"> a </w:t>
            </w:r>
            <w:r w:rsidR="00AD5FA5" w:rsidRPr="00AD5FA5">
              <w:rPr>
                <w:rFonts w:ascii="Trebuchet MS" w:eastAsia="Times New Roman" w:hAnsi="Trebuchet MS" w:cs="Times New Roman"/>
                <w:color w:val="000000"/>
                <w:sz w:val="22"/>
                <w:lang w:eastAsia="cs-CZ"/>
              </w:rPr>
              <w:t>přednesla organizační záležitosti a seznámila přítomné s pr</w:t>
            </w:r>
            <w:r>
              <w:rPr>
                <w:rFonts w:ascii="Trebuchet MS" w:eastAsia="Times New Roman" w:hAnsi="Trebuchet MS" w:cs="Times New Roman"/>
                <w:color w:val="000000"/>
                <w:sz w:val="22"/>
                <w:lang w:eastAsia="cs-CZ"/>
              </w:rPr>
              <w:t>ůběhem a možnostmi klást dotazy prostřednictvím chatu k videu.</w:t>
            </w:r>
            <w:r w:rsidR="00AD5FA5" w:rsidRPr="00AD5FA5">
              <w:rPr>
                <w:rFonts w:ascii="Trebuchet MS" w:eastAsia="Times New Roman" w:hAnsi="Trebuchet MS" w:cs="Times New Roman"/>
                <w:color w:val="000000"/>
                <w:sz w:val="22"/>
                <w:lang w:eastAsia="cs-CZ"/>
              </w:rPr>
              <w:t xml:space="preserve"> </w:t>
            </w:r>
            <w:proofErr w:type="spellStart"/>
            <w:r w:rsidR="00AD5FA5" w:rsidRPr="00AD5FA5">
              <w:rPr>
                <w:rFonts w:ascii="Trebuchet MS" w:eastAsia="Times New Roman" w:hAnsi="Trebuchet MS" w:cs="Times New Roman"/>
                <w:color w:val="000000"/>
                <w:sz w:val="22"/>
                <w:lang w:eastAsia="cs-CZ"/>
              </w:rPr>
              <w:t>Webinář</w:t>
            </w:r>
            <w:proofErr w:type="spellEnd"/>
            <w:r w:rsidR="00AD5FA5" w:rsidRPr="00AD5FA5">
              <w:rPr>
                <w:rFonts w:ascii="Trebuchet MS" w:eastAsia="Times New Roman" w:hAnsi="Trebuchet MS" w:cs="Times New Roman"/>
                <w:color w:val="000000"/>
                <w:sz w:val="22"/>
                <w:lang w:eastAsia="cs-CZ"/>
              </w:rPr>
              <w:t xml:space="preserve"> probíhal s využitím </w:t>
            </w:r>
            <w:proofErr w:type="spellStart"/>
            <w:r>
              <w:rPr>
                <w:rFonts w:ascii="Trebuchet MS" w:eastAsia="Times New Roman" w:hAnsi="Trebuchet MS" w:cs="Times New Roman"/>
                <w:color w:val="000000"/>
                <w:sz w:val="22"/>
                <w:lang w:eastAsia="cs-CZ"/>
              </w:rPr>
              <w:t>YouTube</w:t>
            </w:r>
            <w:proofErr w:type="spellEnd"/>
            <w:r>
              <w:rPr>
                <w:rFonts w:ascii="Trebuchet MS" w:eastAsia="Times New Roman" w:hAnsi="Trebuchet MS" w:cs="Times New Roman"/>
                <w:color w:val="000000"/>
                <w:sz w:val="22"/>
                <w:lang w:eastAsia="cs-CZ"/>
              </w:rPr>
              <w:t xml:space="preserve"> </w:t>
            </w:r>
            <w:r w:rsidR="00AD5FA5" w:rsidRPr="00AD5FA5">
              <w:rPr>
                <w:rFonts w:ascii="Trebuchet MS" w:eastAsia="Times New Roman" w:hAnsi="Trebuchet MS" w:cs="Times New Roman"/>
                <w:color w:val="000000"/>
                <w:sz w:val="22"/>
                <w:lang w:eastAsia="cs-CZ"/>
              </w:rPr>
              <w:t xml:space="preserve">a byl rozdělen do dvou částí, kdy v první části přednesl lektor teorii vztahující se k řešené problematice </w:t>
            </w:r>
            <w:r w:rsidR="00C74E5C">
              <w:rPr>
                <w:rFonts w:ascii="Trebuchet MS" w:eastAsia="Times New Roman" w:hAnsi="Trebuchet MS" w:cs="Times New Roman"/>
                <w:color w:val="000000"/>
                <w:sz w:val="22"/>
                <w:lang w:eastAsia="cs-CZ"/>
              </w:rPr>
              <w:t xml:space="preserve">včetně zodpovězení předem zaslaných dotazů </w:t>
            </w:r>
            <w:r w:rsidR="00AD5FA5" w:rsidRPr="00AD5FA5">
              <w:rPr>
                <w:rFonts w:ascii="Trebuchet MS" w:eastAsia="Times New Roman" w:hAnsi="Trebuchet MS" w:cs="Times New Roman"/>
                <w:color w:val="000000"/>
                <w:sz w:val="22"/>
                <w:lang w:eastAsia="cs-CZ"/>
              </w:rPr>
              <w:t xml:space="preserve">a následoval blok, kdy </w:t>
            </w:r>
            <w:r>
              <w:rPr>
                <w:rFonts w:ascii="Trebuchet MS" w:eastAsia="Times New Roman" w:hAnsi="Trebuchet MS" w:cs="Times New Roman"/>
                <w:color w:val="000000"/>
                <w:sz w:val="22"/>
                <w:lang w:eastAsia="cs-CZ"/>
              </w:rPr>
              <w:t xml:space="preserve">moderátorka přečtla dotazy, které během výkladu </w:t>
            </w:r>
            <w:r w:rsidR="00C74E5C" w:rsidRPr="00AD5FA5">
              <w:rPr>
                <w:rFonts w:ascii="Trebuchet MS" w:eastAsia="Times New Roman" w:hAnsi="Trebuchet MS" w:cs="Times New Roman"/>
                <w:color w:val="000000"/>
                <w:sz w:val="22"/>
                <w:lang w:eastAsia="cs-CZ"/>
              </w:rPr>
              <w:t xml:space="preserve">účastníci </w:t>
            </w:r>
            <w:r w:rsidR="00C74E5C">
              <w:rPr>
                <w:rFonts w:ascii="Trebuchet MS" w:eastAsia="Times New Roman" w:hAnsi="Trebuchet MS" w:cs="Times New Roman"/>
                <w:color w:val="000000"/>
                <w:sz w:val="22"/>
                <w:lang w:eastAsia="cs-CZ"/>
              </w:rPr>
              <w:t>položili</w:t>
            </w:r>
            <w:r w:rsidR="00AD5FA5" w:rsidRPr="00AD5FA5">
              <w:rPr>
                <w:rFonts w:ascii="Trebuchet MS" w:eastAsia="Times New Roman" w:hAnsi="Trebuchet MS" w:cs="Times New Roman"/>
                <w:color w:val="000000"/>
                <w:sz w:val="22"/>
                <w:lang w:eastAsia="cs-CZ"/>
              </w:rPr>
              <w:t>. Po vyčerpání dotazů byl</w:t>
            </w:r>
            <w:r w:rsidR="00962311">
              <w:rPr>
                <w:rFonts w:ascii="Trebuchet MS" w:eastAsia="Times New Roman" w:hAnsi="Trebuchet MS" w:cs="Times New Roman"/>
                <w:color w:val="000000"/>
                <w:sz w:val="22"/>
                <w:lang w:eastAsia="cs-CZ"/>
              </w:rPr>
              <w:t>i účastníci pozváni na další plánované</w:t>
            </w:r>
            <w:r w:rsidR="00AD5FA5" w:rsidRPr="00AD5FA5">
              <w:rPr>
                <w:rFonts w:ascii="Trebuchet MS" w:eastAsia="Times New Roman" w:hAnsi="Trebuchet MS" w:cs="Times New Roman"/>
                <w:color w:val="000000"/>
                <w:sz w:val="22"/>
                <w:lang w:eastAsia="cs-CZ"/>
              </w:rPr>
              <w:t xml:space="preserve"> </w:t>
            </w:r>
            <w:proofErr w:type="spellStart"/>
            <w:r w:rsidR="00AD5FA5" w:rsidRPr="00AD5FA5">
              <w:rPr>
                <w:rFonts w:ascii="Trebuchet MS" w:eastAsia="Times New Roman" w:hAnsi="Trebuchet MS" w:cs="Times New Roman"/>
                <w:color w:val="000000"/>
                <w:sz w:val="22"/>
                <w:lang w:eastAsia="cs-CZ"/>
              </w:rPr>
              <w:t>webinář</w:t>
            </w:r>
            <w:r w:rsidR="00962311">
              <w:rPr>
                <w:rFonts w:ascii="Trebuchet MS" w:eastAsia="Times New Roman" w:hAnsi="Trebuchet MS" w:cs="Times New Roman"/>
                <w:color w:val="000000"/>
                <w:sz w:val="22"/>
                <w:lang w:eastAsia="cs-CZ"/>
              </w:rPr>
              <w:t>e</w:t>
            </w:r>
            <w:proofErr w:type="spellEnd"/>
            <w:r w:rsidR="00962311">
              <w:rPr>
                <w:rFonts w:ascii="Trebuchet MS" w:eastAsia="Times New Roman" w:hAnsi="Trebuchet MS" w:cs="Times New Roman"/>
                <w:color w:val="000000"/>
                <w:sz w:val="22"/>
                <w:lang w:eastAsia="cs-CZ"/>
              </w:rPr>
              <w:t xml:space="preserve"> a</w:t>
            </w:r>
            <w:r w:rsidR="00AD5FA5" w:rsidRPr="00AD5FA5">
              <w:rPr>
                <w:rFonts w:ascii="Trebuchet MS" w:eastAsia="Times New Roman" w:hAnsi="Trebuchet MS" w:cs="Times New Roman"/>
                <w:color w:val="000000"/>
                <w:sz w:val="22"/>
                <w:lang w:eastAsia="cs-CZ"/>
              </w:rPr>
              <w:t xml:space="preserve"> </w:t>
            </w:r>
            <w:r w:rsidR="00962311">
              <w:rPr>
                <w:rFonts w:ascii="Trebuchet MS" w:eastAsia="Times New Roman" w:hAnsi="Trebuchet MS" w:cs="Times New Roman"/>
                <w:color w:val="000000"/>
                <w:sz w:val="22"/>
                <w:lang w:eastAsia="cs-CZ"/>
              </w:rPr>
              <w:t>opětovně upozorněni na existenci právní poradny</w:t>
            </w:r>
            <w:r w:rsidR="00AD5FA5" w:rsidRPr="00AD5FA5">
              <w:rPr>
                <w:rFonts w:ascii="Trebuchet MS" w:eastAsia="Times New Roman" w:hAnsi="Trebuchet MS" w:cs="Times New Roman"/>
                <w:color w:val="000000"/>
                <w:sz w:val="22"/>
                <w:lang w:eastAsia="cs-CZ"/>
              </w:rPr>
              <w:t xml:space="preserve">. </w:t>
            </w:r>
            <w:r w:rsidR="00962311">
              <w:rPr>
                <w:rFonts w:ascii="Trebuchet MS" w:eastAsia="Times New Roman" w:hAnsi="Trebuchet MS" w:cs="Times New Roman"/>
                <w:color w:val="000000"/>
                <w:sz w:val="22"/>
                <w:lang w:eastAsia="cs-CZ"/>
              </w:rPr>
              <w:t xml:space="preserve">Následně bylo posluchačům poděkováno za účast a </w:t>
            </w:r>
            <w:proofErr w:type="spellStart"/>
            <w:r w:rsidR="00962311">
              <w:rPr>
                <w:rFonts w:ascii="Trebuchet MS" w:eastAsia="Times New Roman" w:hAnsi="Trebuchet MS" w:cs="Times New Roman"/>
                <w:color w:val="000000"/>
                <w:sz w:val="22"/>
                <w:lang w:eastAsia="cs-CZ"/>
              </w:rPr>
              <w:t>webinář</w:t>
            </w:r>
            <w:proofErr w:type="spellEnd"/>
            <w:r w:rsidR="00962311">
              <w:rPr>
                <w:rFonts w:ascii="Trebuchet MS" w:eastAsia="Times New Roman" w:hAnsi="Trebuchet MS" w:cs="Times New Roman"/>
                <w:color w:val="000000"/>
                <w:sz w:val="22"/>
                <w:lang w:eastAsia="cs-CZ"/>
              </w:rPr>
              <w:t xml:space="preserve"> ukončen.</w:t>
            </w:r>
            <w:r w:rsidR="00AD5FA5" w:rsidRPr="00AD5FA5">
              <w:rPr>
                <w:rFonts w:ascii="Trebuchet MS" w:eastAsia="Times New Roman" w:hAnsi="Trebuchet MS" w:cs="Times New Roman"/>
                <w:color w:val="000000"/>
                <w:sz w:val="22"/>
                <w:lang w:eastAsia="cs-CZ"/>
              </w:rPr>
              <w:t>    </w:t>
            </w:r>
          </w:p>
          <w:p w:rsidR="00AD5FA5" w:rsidRPr="00AD5FA5" w:rsidRDefault="00AD5FA5" w:rsidP="00AD5FA5">
            <w:pPr>
              <w:rPr>
                <w:rFonts w:eastAsia="Times New Roman" w:cs="Times New Roman"/>
                <w:szCs w:val="24"/>
                <w:lang w:eastAsia="cs-CZ"/>
              </w:rPr>
            </w:pPr>
          </w:p>
        </w:tc>
      </w:tr>
      <w:tr w:rsidR="00874B82" w:rsidRPr="00AD5FA5" w:rsidTr="00AD5FA5">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tcPr>
          <w:p w:rsidR="00FB7700" w:rsidRPr="00AD5FA5" w:rsidRDefault="008C2D31" w:rsidP="00AD5FA5">
            <w:pPr>
              <w:spacing w:after="160"/>
              <w:rPr>
                <w:rFonts w:ascii="Trebuchet MS" w:eastAsia="Times New Roman" w:hAnsi="Trebuchet MS" w:cs="Times New Roman"/>
                <w:color w:val="000000"/>
                <w:sz w:val="22"/>
                <w:lang w:eastAsia="cs-CZ"/>
              </w:rPr>
            </w:pPr>
            <w:r>
              <w:rPr>
                <w:rFonts w:ascii="Trebuchet MS" w:eastAsia="Times New Roman" w:hAnsi="Trebuchet MS" w:cs="Times New Roman"/>
                <w:color w:val="000000"/>
                <w:sz w:val="22"/>
                <w:lang w:eastAsia="cs-CZ"/>
              </w:rPr>
              <w:t>Dotazy</w:t>
            </w:r>
            <w:r w:rsidR="00FB7700">
              <w:rPr>
                <w:rFonts w:ascii="Trebuchet MS" w:eastAsia="Times New Roman" w:hAnsi="Trebuchet MS" w:cs="Times New Roman"/>
                <w:color w:val="000000"/>
                <w:sz w:val="22"/>
                <w:lang w:eastAsia="cs-CZ"/>
              </w:rPr>
              <w:t xml:space="preserve"> a odpovědi</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tcPr>
          <w:p w:rsidR="007D463F" w:rsidRDefault="008C2D31" w:rsidP="007D463F">
            <w:pPr>
              <w:pStyle w:val="Normlnweb"/>
              <w:rPr>
                <w:color w:val="000000"/>
                <w:sz w:val="27"/>
                <w:szCs w:val="27"/>
              </w:rPr>
            </w:pPr>
            <w:r w:rsidRPr="00C6604E">
              <w:rPr>
                <w:rFonts w:ascii="Trebuchet MS" w:hAnsi="Trebuchet MS"/>
                <w:color w:val="000000"/>
                <w:sz w:val="22"/>
              </w:rPr>
              <w:t xml:space="preserve">D: </w:t>
            </w:r>
            <w:r w:rsidR="007D463F">
              <w:rPr>
                <w:color w:val="000000"/>
                <w:sz w:val="27"/>
                <w:szCs w:val="27"/>
              </w:rPr>
              <w:t>Pokud majitel podal žádost na obecní úřad ohledně zrušení trvalého pobytu pro dvě osoby, které spolu dříve vlastnily ten dům a žily v domě, a jeden z nich je občan ČR a druhý je cizinec, jaký je postup?</w:t>
            </w:r>
          </w:p>
          <w:p w:rsidR="007D463F" w:rsidRDefault="007D463F" w:rsidP="007D463F">
            <w:pPr>
              <w:pStyle w:val="Normlnweb"/>
              <w:rPr>
                <w:color w:val="000000"/>
                <w:sz w:val="27"/>
                <w:szCs w:val="27"/>
              </w:rPr>
            </w:pPr>
            <w:r>
              <w:rPr>
                <w:color w:val="000000"/>
                <w:sz w:val="27"/>
                <w:szCs w:val="27"/>
              </w:rPr>
              <w:t xml:space="preserve">O: </w:t>
            </w:r>
            <w:bookmarkStart w:id="0" w:name="_GoBack"/>
            <w:bookmarkEnd w:id="0"/>
            <w:r>
              <w:rPr>
                <w:color w:val="000000"/>
                <w:sz w:val="27"/>
                <w:szCs w:val="27"/>
              </w:rPr>
              <w:t>Zaprvé obecní úřad bude rozhodovat o trvalém bydlišti tuzemského občana, občana ČR. Pokud zaniklo užívací právo k tomu objektu, tak to je jeden z těch důvodů, proč je na místě zrušit trvalý pobyt, to řízení nebo ten zánik toho užívacího práva by měl být nějakým způsobem prokazován, no a v případě, že se shledá, že skutečně tam ta osoba nepobývá, nebo že zaniklo to užívací právo, tak je to důvodem ke zrušení toho trvalého pobytu.</w:t>
            </w:r>
          </w:p>
          <w:p w:rsidR="007D463F" w:rsidRDefault="007D463F" w:rsidP="007D463F">
            <w:pPr>
              <w:pStyle w:val="Normlnweb"/>
              <w:rPr>
                <w:color w:val="000000"/>
                <w:sz w:val="27"/>
                <w:szCs w:val="27"/>
              </w:rPr>
            </w:pPr>
            <w:r>
              <w:rPr>
                <w:color w:val="000000"/>
                <w:sz w:val="27"/>
                <w:szCs w:val="27"/>
              </w:rPr>
              <w:t>Pokud jde o toho cizince, tak tam je příslušné Ministerstvo vnitra, takže ta žádost ohledně toho cizince by měla být postoupena MV.</w:t>
            </w:r>
          </w:p>
          <w:p w:rsidR="007D463F" w:rsidRDefault="007D463F" w:rsidP="007D463F">
            <w:pPr>
              <w:pStyle w:val="Normlnweb"/>
              <w:rPr>
                <w:color w:val="000000"/>
                <w:sz w:val="27"/>
                <w:szCs w:val="27"/>
              </w:rPr>
            </w:pPr>
            <w:r>
              <w:rPr>
                <w:color w:val="000000"/>
                <w:sz w:val="27"/>
                <w:szCs w:val="27"/>
              </w:rPr>
              <w:t>Pokud jde o užívací právo, jehož zánik si obecní úřad může sám úřad zjistit např. z katastru nemovitostí, to znamená např. zánik věcného břemene, tak to nemusí ten majitel toho domu dokládat, to si ten správní orgán zjistí sám.</w:t>
            </w:r>
          </w:p>
          <w:p w:rsidR="007D463F" w:rsidRDefault="007D463F" w:rsidP="007D463F">
            <w:pPr>
              <w:pStyle w:val="Normlnweb"/>
              <w:rPr>
                <w:color w:val="000000"/>
                <w:sz w:val="27"/>
                <w:szCs w:val="27"/>
              </w:rPr>
            </w:pPr>
            <w:r>
              <w:rPr>
                <w:color w:val="000000"/>
                <w:sz w:val="27"/>
                <w:szCs w:val="27"/>
              </w:rPr>
              <w:lastRenderedPageBreak/>
              <w:t xml:space="preserve">D: </w:t>
            </w:r>
            <w:r>
              <w:rPr>
                <w:color w:val="000000"/>
                <w:sz w:val="27"/>
                <w:szCs w:val="27"/>
              </w:rPr>
              <w:t>Jakým způsobem to má tedy např. ten nový majitel dokazovat, když sousedy nezná a tedy svědecké výpovědi sousedů nepřichází v úvahu apod.?</w:t>
            </w:r>
          </w:p>
          <w:p w:rsidR="007D463F" w:rsidRDefault="007D463F" w:rsidP="007D463F">
            <w:pPr>
              <w:pStyle w:val="Normlnweb"/>
              <w:rPr>
                <w:color w:val="000000"/>
                <w:sz w:val="27"/>
                <w:szCs w:val="27"/>
              </w:rPr>
            </w:pPr>
            <w:r>
              <w:rPr>
                <w:color w:val="000000"/>
                <w:sz w:val="27"/>
                <w:szCs w:val="27"/>
              </w:rPr>
              <w:t xml:space="preserve">O: </w:t>
            </w:r>
            <w:r>
              <w:rPr>
                <w:color w:val="000000"/>
                <w:sz w:val="27"/>
                <w:szCs w:val="27"/>
              </w:rPr>
              <w:t>V praxi se používá čestné prohlášení, kdy tedy ten majitel toho objektu čestně prohlásí, že ta osoba už nemá žádné užívací právo k tomu místu, kde je hlášený trvalý pobyt. Použitelnost toho čestného prohlášení je diskutabilní, protože ono to čestné prohlášení podle správního řádu lze použít pouze tam, kde to stanoví zákon a kde tedy to nelze zjistit jinak, nicméně v praxi se používá. Já bych doporučoval k tomu přistoupit, když skutečně objektivně není vůbec žádný jiný možný prostředek, jak zjistit tedy zánik toho užívacího práva, přičemž tím jiným prostředkem může být i právě třeba to prohlášení učiněné třeba v ústní formě do protokolu těch sousedů.</w:t>
            </w:r>
          </w:p>
          <w:p w:rsidR="007D463F" w:rsidRDefault="007D463F" w:rsidP="007D463F">
            <w:pPr>
              <w:pStyle w:val="Normlnweb"/>
              <w:rPr>
                <w:color w:val="000000"/>
                <w:sz w:val="27"/>
                <w:szCs w:val="27"/>
              </w:rPr>
            </w:pPr>
            <w:r>
              <w:rPr>
                <w:color w:val="000000"/>
                <w:sz w:val="27"/>
                <w:szCs w:val="27"/>
              </w:rPr>
              <w:t xml:space="preserve">D: </w:t>
            </w:r>
            <w:r>
              <w:rPr>
                <w:color w:val="000000"/>
                <w:sz w:val="27"/>
                <w:szCs w:val="27"/>
              </w:rPr>
              <w:t>Pokud má účastník řízení zřízenou datovou schránku, lze rozhodnutí zaslat touto cestou, nebo je povinnost užívat obálku s pruhem?</w:t>
            </w:r>
          </w:p>
          <w:p w:rsidR="007D463F" w:rsidRDefault="007D463F" w:rsidP="007D463F">
            <w:pPr>
              <w:pStyle w:val="Normlnweb"/>
              <w:rPr>
                <w:color w:val="000000"/>
                <w:sz w:val="27"/>
                <w:szCs w:val="27"/>
              </w:rPr>
            </w:pPr>
            <w:r>
              <w:rPr>
                <w:color w:val="000000"/>
                <w:sz w:val="27"/>
                <w:szCs w:val="27"/>
              </w:rPr>
              <w:t xml:space="preserve">O: </w:t>
            </w:r>
            <w:r>
              <w:rPr>
                <w:color w:val="000000"/>
                <w:sz w:val="27"/>
                <w:szCs w:val="27"/>
              </w:rPr>
              <w:t>Naopak, jestliže má účastník datovou schránku, tak ten správní řád jednoznačně upřednostňuje doručení do datové schránky. Správný postup je ten, že by mělo být doručováno primárně do té datové schránky.</w:t>
            </w:r>
          </w:p>
          <w:p w:rsidR="007D463F" w:rsidRDefault="007D463F" w:rsidP="007D463F">
            <w:pPr>
              <w:pStyle w:val="Normlnweb"/>
              <w:rPr>
                <w:color w:val="000000"/>
                <w:sz w:val="27"/>
                <w:szCs w:val="27"/>
              </w:rPr>
            </w:pPr>
            <w:r>
              <w:rPr>
                <w:color w:val="000000"/>
                <w:sz w:val="27"/>
                <w:szCs w:val="27"/>
              </w:rPr>
              <w:t>U právnických osob není co řešit, ty mají tu datovou schránku povinně, v případě fyzických osob, tam je to fakultativní, ale pokud ji ta FO má, tak by se mělo doručovat do datové schránky. Naopak, já se setkávám s tím, že ty FO, které už si tu datovou schránku zřídí, tak se spíše zlobí, pokud jim tedy není doručováno do té datové schránky a je jim doručováno poštou.</w:t>
            </w:r>
          </w:p>
          <w:p w:rsidR="007D463F" w:rsidRDefault="007D463F" w:rsidP="007D463F">
            <w:pPr>
              <w:pStyle w:val="Normlnweb"/>
              <w:rPr>
                <w:color w:val="000000"/>
                <w:sz w:val="27"/>
                <w:szCs w:val="27"/>
              </w:rPr>
            </w:pPr>
            <w:r>
              <w:rPr>
                <w:color w:val="000000"/>
                <w:sz w:val="27"/>
                <w:szCs w:val="27"/>
              </w:rPr>
              <w:t xml:space="preserve">D: </w:t>
            </w:r>
            <w:r>
              <w:rPr>
                <w:color w:val="000000"/>
                <w:sz w:val="27"/>
                <w:szCs w:val="27"/>
              </w:rPr>
              <w:t>Je v případě rušení údaje o trvalém pobytu nutné v případě malých obcí, aby navrhovatel doložil svědky? V některých případech není možné sehnat svědky, protože kolikrát majitelé nemovitostí koupí barák v obci a ve městě nezná nikoho.</w:t>
            </w:r>
          </w:p>
          <w:p w:rsidR="007D463F" w:rsidRDefault="007D463F" w:rsidP="007D463F">
            <w:pPr>
              <w:pStyle w:val="Normlnweb"/>
              <w:rPr>
                <w:color w:val="000000"/>
                <w:sz w:val="27"/>
                <w:szCs w:val="27"/>
              </w:rPr>
            </w:pPr>
            <w:r>
              <w:rPr>
                <w:color w:val="000000"/>
                <w:sz w:val="27"/>
                <w:szCs w:val="27"/>
              </w:rPr>
              <w:t xml:space="preserve">O: </w:t>
            </w:r>
            <w:r>
              <w:rPr>
                <w:color w:val="000000"/>
                <w:sz w:val="27"/>
                <w:szCs w:val="27"/>
              </w:rPr>
              <w:t>V praxi se používá čestné prohlášení, nicméně byl bych s tím velice opatrný, protože jak jsem říkal, měl by to správně stanovit zákon, že lze použít to čestné prohlášení, a ten zákon o evidenci obyvatel nic takového nestanovuje.</w:t>
            </w:r>
          </w:p>
          <w:p w:rsidR="007D463F" w:rsidRDefault="007D463F" w:rsidP="007D463F">
            <w:pPr>
              <w:pStyle w:val="Normlnweb"/>
              <w:rPr>
                <w:color w:val="000000"/>
                <w:sz w:val="27"/>
                <w:szCs w:val="27"/>
              </w:rPr>
            </w:pPr>
            <w:r>
              <w:rPr>
                <w:color w:val="000000"/>
                <w:sz w:val="27"/>
                <w:szCs w:val="27"/>
              </w:rPr>
              <w:t xml:space="preserve">To znamená, bylo by vhodné, aby aspoň ti, pokud už se má dělat nějaké prohlášení, tak aby pod ním nebyl podepsán jen ten nový </w:t>
            </w:r>
            <w:r>
              <w:rPr>
                <w:color w:val="000000"/>
                <w:sz w:val="27"/>
                <w:szCs w:val="27"/>
              </w:rPr>
              <w:lastRenderedPageBreak/>
              <w:t>majitel, ale třeba i ti sousedé, kteří dosvědčí, že tam poslední rok a půl nikoho v tom objektu neviděli.</w:t>
            </w:r>
          </w:p>
          <w:p w:rsidR="007D463F" w:rsidRDefault="007D463F" w:rsidP="007D463F">
            <w:pPr>
              <w:pStyle w:val="Normlnweb"/>
              <w:rPr>
                <w:color w:val="000000"/>
                <w:sz w:val="27"/>
                <w:szCs w:val="27"/>
              </w:rPr>
            </w:pPr>
            <w:r>
              <w:rPr>
                <w:color w:val="000000"/>
                <w:sz w:val="27"/>
                <w:szCs w:val="27"/>
              </w:rPr>
              <w:t xml:space="preserve">D: </w:t>
            </w:r>
            <w:r>
              <w:rPr>
                <w:color w:val="000000"/>
                <w:sz w:val="27"/>
                <w:szCs w:val="27"/>
              </w:rPr>
              <w:t>Nový majitel domu podal žádost o zrušení trvalého pobytu předchozích vlastníků, kdy jeden z nich je cizinec. Žádost je podána jen jedna a společná pro oba bývalé spoluvlastníky, jak postupovat?</w:t>
            </w:r>
          </w:p>
          <w:p w:rsidR="007D463F" w:rsidRDefault="007D463F" w:rsidP="007D463F">
            <w:pPr>
              <w:pStyle w:val="Normlnweb"/>
              <w:rPr>
                <w:color w:val="000000"/>
                <w:sz w:val="27"/>
                <w:szCs w:val="27"/>
              </w:rPr>
            </w:pPr>
            <w:r>
              <w:rPr>
                <w:color w:val="000000"/>
                <w:sz w:val="27"/>
                <w:szCs w:val="27"/>
              </w:rPr>
              <w:t xml:space="preserve">O: </w:t>
            </w:r>
            <w:r>
              <w:rPr>
                <w:color w:val="000000"/>
                <w:sz w:val="27"/>
                <w:szCs w:val="27"/>
              </w:rPr>
              <w:t>V případě toho českého státního občana rozhoduje ten obecní úřad a v případě toho cizince by to mělo být postoupeno Ministerstvu vnitra pro nepříslušnost.</w:t>
            </w:r>
          </w:p>
          <w:p w:rsidR="007D463F" w:rsidRDefault="007D463F" w:rsidP="007D463F">
            <w:pPr>
              <w:pStyle w:val="Normlnweb"/>
              <w:rPr>
                <w:color w:val="000000"/>
                <w:sz w:val="27"/>
                <w:szCs w:val="27"/>
              </w:rPr>
            </w:pPr>
            <w:r>
              <w:rPr>
                <w:color w:val="000000"/>
                <w:sz w:val="27"/>
                <w:szCs w:val="27"/>
              </w:rPr>
              <w:t xml:space="preserve">D: </w:t>
            </w:r>
            <w:r>
              <w:rPr>
                <w:color w:val="000000"/>
                <w:sz w:val="27"/>
                <w:szCs w:val="27"/>
              </w:rPr>
              <w:t>Může obec zrušit trvalý pobyt osobě, která nebydlí v domě, který není obecní, i když si o to majitel bytu sám nepožádal, ale ta obec ví, že ta osoba se tam několik let nezdržuje, ten podnět může vyvolat úřad sám?</w:t>
            </w:r>
          </w:p>
          <w:p w:rsidR="007D463F" w:rsidRDefault="007D463F" w:rsidP="007D463F">
            <w:pPr>
              <w:pStyle w:val="Normlnweb"/>
              <w:rPr>
                <w:color w:val="000000"/>
                <w:sz w:val="27"/>
                <w:szCs w:val="27"/>
              </w:rPr>
            </w:pPr>
            <w:r>
              <w:rPr>
                <w:color w:val="000000"/>
                <w:sz w:val="27"/>
                <w:szCs w:val="27"/>
              </w:rPr>
              <w:t xml:space="preserve">O: </w:t>
            </w:r>
            <w:r>
              <w:rPr>
                <w:color w:val="000000"/>
                <w:sz w:val="27"/>
                <w:szCs w:val="27"/>
              </w:rPr>
              <w:t>Podle toho zákona o evidenci obyvatel to takhle nelze. V případě, že jde o zánik toho užívacího práva, tak tam musí podat žádost skutečně vlastník toho objektu. Takže pokud se jedná o objekt, který není ve vlastnictví obce, tak ta obec to sama od sebe udělat nemůže.</w:t>
            </w:r>
          </w:p>
          <w:p w:rsidR="007D463F" w:rsidRDefault="007D463F" w:rsidP="007D463F">
            <w:pPr>
              <w:pStyle w:val="Normlnweb"/>
              <w:rPr>
                <w:color w:val="000000"/>
                <w:sz w:val="27"/>
                <w:szCs w:val="27"/>
              </w:rPr>
            </w:pPr>
            <w:r>
              <w:rPr>
                <w:color w:val="000000"/>
                <w:sz w:val="27"/>
                <w:szCs w:val="27"/>
              </w:rPr>
              <w:t>Ta obec může sama z úřední povinnosti vyvolat řízení pouze z důvodů uvedených v §12 odst. 1 zákona, a to je, pokud ten zápis byl proveden na základě nepozměněných, neplatných, neúplných nebo padělaných dokladů nebo nepravdivě nebo nesprávně uvedených skutečností, takže např. zfalšovaná nájemní smlouva, b) pokud ten objekt zanikl nebo byl zničen, dům vyhořel nebo už je podle zvláštních předpisů nezpůsobilý k užívání za účelem bydlení.</w:t>
            </w:r>
          </w:p>
          <w:p w:rsidR="007D463F" w:rsidRDefault="007D463F" w:rsidP="007D463F">
            <w:pPr>
              <w:pStyle w:val="Normlnweb"/>
              <w:rPr>
                <w:color w:val="000000"/>
                <w:sz w:val="27"/>
                <w:szCs w:val="27"/>
              </w:rPr>
            </w:pPr>
            <w:r>
              <w:rPr>
                <w:color w:val="000000"/>
                <w:sz w:val="27"/>
                <w:szCs w:val="27"/>
              </w:rPr>
              <w:t xml:space="preserve">D: </w:t>
            </w:r>
            <w:r>
              <w:rPr>
                <w:color w:val="000000"/>
                <w:sz w:val="27"/>
                <w:szCs w:val="27"/>
              </w:rPr>
              <w:t>Jakou formou a kdy sdělit zapsanému spolku, který si podle §70 odst. 2 zákona č. 114/92 požádal o informování, že naše obec obdržela žádost na kácení dřevin. Můžeme rozhodnout hned po podání žádosti nebo musíme zahájit správní řízení?</w:t>
            </w:r>
          </w:p>
          <w:p w:rsidR="007D463F" w:rsidRDefault="007D463F" w:rsidP="007D463F">
            <w:pPr>
              <w:pStyle w:val="Normlnweb"/>
              <w:rPr>
                <w:color w:val="000000"/>
                <w:sz w:val="27"/>
                <w:szCs w:val="27"/>
              </w:rPr>
            </w:pPr>
            <w:r>
              <w:rPr>
                <w:color w:val="000000"/>
                <w:sz w:val="27"/>
                <w:szCs w:val="27"/>
              </w:rPr>
              <w:t xml:space="preserve">O: </w:t>
            </w:r>
            <w:r>
              <w:rPr>
                <w:color w:val="000000"/>
                <w:sz w:val="27"/>
                <w:szCs w:val="27"/>
              </w:rPr>
              <w:t>Já si úplně nejsem jistý, jak měl být formulován ten dotaz, nicméně, pokud se ten spolek zaregistruje u toho obecního úřadu, nebo zaregistruje - on si podá žádost, aby byl informován o těch žádostech o kácení dřevin, o tom se správní řízení nevede, to zkrátka ten obecní úřad bude evidovat, tu žádost toho spolku, a ve chvíli, kdy si požádá někdo o povolení kácení dřevin, tak ten obecní úřad to řízení zahájí a ten spolek vyrozumí o tom tedy, že ta žádost byla podána, spolek se toho řízení může účastnit.</w:t>
            </w:r>
          </w:p>
          <w:p w:rsidR="007D463F" w:rsidRDefault="007D463F" w:rsidP="007D463F">
            <w:pPr>
              <w:pStyle w:val="Normlnweb"/>
              <w:rPr>
                <w:color w:val="000000"/>
                <w:sz w:val="27"/>
                <w:szCs w:val="27"/>
              </w:rPr>
            </w:pPr>
            <w:r>
              <w:rPr>
                <w:color w:val="000000"/>
                <w:sz w:val="27"/>
                <w:szCs w:val="27"/>
              </w:rPr>
              <w:lastRenderedPageBreak/>
              <w:t>To znamená, nějaký kontakt s tím spolkem nastává poté, co se tedy zaregistruje vždy při podání jakékoliv žádosti, tedy o kácení dřevin. Jenom ta registrace je platná jeden rok.</w:t>
            </w:r>
          </w:p>
          <w:p w:rsidR="007D463F" w:rsidRDefault="007D463F" w:rsidP="007D463F">
            <w:pPr>
              <w:pStyle w:val="Normlnweb"/>
              <w:rPr>
                <w:color w:val="000000"/>
                <w:sz w:val="27"/>
                <w:szCs w:val="27"/>
              </w:rPr>
            </w:pPr>
            <w:r>
              <w:rPr>
                <w:color w:val="000000"/>
                <w:sz w:val="27"/>
                <w:szCs w:val="27"/>
              </w:rPr>
              <w:t xml:space="preserve">D: </w:t>
            </w:r>
            <w:r>
              <w:rPr>
                <w:color w:val="000000"/>
                <w:sz w:val="27"/>
                <w:szCs w:val="27"/>
              </w:rPr>
              <w:t>K projednání přestupku na místě, obecní policie může blokovou pokutou uložit pokutu za nějaký přestupek, může takto činit i starosta sám o sobě?</w:t>
            </w:r>
          </w:p>
          <w:p w:rsidR="007D463F" w:rsidRDefault="007D463F" w:rsidP="007D463F">
            <w:pPr>
              <w:pStyle w:val="Normlnweb"/>
              <w:rPr>
                <w:color w:val="000000"/>
                <w:sz w:val="27"/>
                <w:szCs w:val="27"/>
              </w:rPr>
            </w:pPr>
            <w:r>
              <w:rPr>
                <w:color w:val="000000"/>
                <w:sz w:val="27"/>
                <w:szCs w:val="27"/>
              </w:rPr>
              <w:t xml:space="preserve">O: </w:t>
            </w:r>
            <w:r>
              <w:rPr>
                <w:color w:val="000000"/>
                <w:sz w:val="27"/>
                <w:szCs w:val="27"/>
              </w:rPr>
              <w:t xml:space="preserve">Pokud bude starosta oprávněnou úřední osobou v rámci projednávání přestupků, tak si myslím, že může. Starosta je úřední osoba ze zákona, ale oprávněná úřední osoba je </w:t>
            </w:r>
            <w:proofErr w:type="spellStart"/>
            <w:r>
              <w:rPr>
                <w:color w:val="000000"/>
                <w:sz w:val="27"/>
                <w:szCs w:val="27"/>
              </w:rPr>
              <w:t>takonkrétní</w:t>
            </w:r>
            <w:proofErr w:type="spellEnd"/>
            <w:r>
              <w:rPr>
                <w:color w:val="000000"/>
                <w:sz w:val="27"/>
                <w:szCs w:val="27"/>
              </w:rPr>
              <w:t xml:space="preserve"> osoba, pro kterou je buď z rozhodnutí </w:t>
            </w:r>
            <w:proofErr w:type="gramStart"/>
            <w:r>
              <w:rPr>
                <w:color w:val="000000"/>
                <w:sz w:val="27"/>
                <w:szCs w:val="27"/>
              </w:rPr>
              <w:t>starosty a nebo z nějakého</w:t>
            </w:r>
            <w:proofErr w:type="gramEnd"/>
            <w:r>
              <w:rPr>
                <w:color w:val="000000"/>
                <w:sz w:val="27"/>
                <w:szCs w:val="27"/>
              </w:rPr>
              <w:t xml:space="preserve"> vnitřního předpisu stanoveno, že tahle osoba bude vést přestupky nebo ten konkrétní přestupek v té a té obci.</w:t>
            </w:r>
          </w:p>
          <w:p w:rsidR="007D463F" w:rsidRDefault="007D463F" w:rsidP="007D463F">
            <w:pPr>
              <w:pStyle w:val="Normlnweb"/>
              <w:rPr>
                <w:color w:val="000000"/>
                <w:sz w:val="27"/>
                <w:szCs w:val="27"/>
              </w:rPr>
            </w:pPr>
            <w:r>
              <w:rPr>
                <w:color w:val="000000"/>
                <w:sz w:val="27"/>
                <w:szCs w:val="27"/>
              </w:rPr>
              <w:t>Obec v Ústeckém kraji nemá obecní policii, ale tzv. obecnou stráž, což je soukromý subjekt.</w:t>
            </w:r>
          </w:p>
          <w:p w:rsidR="007D463F" w:rsidRDefault="007D463F" w:rsidP="007D463F">
            <w:pPr>
              <w:pStyle w:val="Normlnweb"/>
              <w:rPr>
                <w:color w:val="000000"/>
                <w:sz w:val="27"/>
                <w:szCs w:val="27"/>
              </w:rPr>
            </w:pPr>
            <w:r>
              <w:rPr>
                <w:color w:val="000000"/>
                <w:sz w:val="27"/>
                <w:szCs w:val="27"/>
              </w:rPr>
              <w:t>O tom mám hluboké pochybnosti, že by mohli vést přestupky. To je osoba, která je v naprosto stejném postavení jako jakýkoliv jiný občan, protože to není úřední osoba, to je prostě soukromý subjekt a já si myslím, že to jako je úplně stejné jako kdybyste delegoval možnost vést přestupky na advokátní kancelář nebo na nějakou jinou firmu.</w:t>
            </w:r>
          </w:p>
          <w:p w:rsidR="007D463F" w:rsidRDefault="007D463F" w:rsidP="007D463F">
            <w:pPr>
              <w:pStyle w:val="Normlnweb"/>
              <w:rPr>
                <w:color w:val="000000"/>
                <w:sz w:val="27"/>
                <w:szCs w:val="27"/>
              </w:rPr>
            </w:pPr>
            <w:r>
              <w:rPr>
                <w:color w:val="000000"/>
                <w:sz w:val="27"/>
                <w:szCs w:val="27"/>
              </w:rPr>
              <w:t>Ti zaměstnanci jsou naprosto v rovnocenném postavení jako ty osoby, se kterými jednají. Nejsou oprávněni k tomu, aby vykonávali veřejnou správu.</w:t>
            </w:r>
          </w:p>
          <w:p w:rsidR="007D463F" w:rsidRDefault="007D463F" w:rsidP="007D463F">
            <w:pPr>
              <w:pStyle w:val="Normlnweb"/>
              <w:rPr>
                <w:color w:val="000000"/>
                <w:sz w:val="27"/>
                <w:szCs w:val="27"/>
              </w:rPr>
            </w:pPr>
            <w:r>
              <w:rPr>
                <w:color w:val="000000"/>
                <w:sz w:val="27"/>
                <w:szCs w:val="27"/>
              </w:rPr>
              <w:t xml:space="preserve">D: </w:t>
            </w:r>
            <w:r>
              <w:rPr>
                <w:color w:val="000000"/>
                <w:sz w:val="27"/>
                <w:szCs w:val="27"/>
              </w:rPr>
              <w:t xml:space="preserve">To </w:t>
            </w:r>
            <w:proofErr w:type="spellStart"/>
            <w:r>
              <w:rPr>
                <w:color w:val="000000"/>
                <w:sz w:val="27"/>
                <w:szCs w:val="27"/>
              </w:rPr>
              <w:t>adhézní</w:t>
            </w:r>
            <w:proofErr w:type="spellEnd"/>
            <w:r>
              <w:rPr>
                <w:color w:val="000000"/>
                <w:sz w:val="27"/>
                <w:szCs w:val="27"/>
              </w:rPr>
              <w:t xml:space="preserve"> řízení o náhradě škody je samostatné řízení? Jak to probíhá?</w:t>
            </w:r>
          </w:p>
          <w:p w:rsidR="007D463F" w:rsidRDefault="007D463F" w:rsidP="007D463F">
            <w:pPr>
              <w:pStyle w:val="Normlnweb"/>
              <w:rPr>
                <w:color w:val="000000"/>
                <w:sz w:val="27"/>
                <w:szCs w:val="27"/>
              </w:rPr>
            </w:pPr>
            <w:r>
              <w:rPr>
                <w:color w:val="000000"/>
                <w:sz w:val="27"/>
                <w:szCs w:val="27"/>
              </w:rPr>
              <w:t xml:space="preserve">O: </w:t>
            </w:r>
            <w:r>
              <w:rPr>
                <w:color w:val="000000"/>
                <w:sz w:val="27"/>
                <w:szCs w:val="27"/>
              </w:rPr>
              <w:t xml:space="preserve">Ne. </w:t>
            </w:r>
            <w:proofErr w:type="spellStart"/>
            <w:r>
              <w:rPr>
                <w:color w:val="000000"/>
                <w:sz w:val="27"/>
                <w:szCs w:val="27"/>
              </w:rPr>
              <w:t>Adhézní</w:t>
            </w:r>
            <w:proofErr w:type="spellEnd"/>
            <w:r>
              <w:rPr>
                <w:color w:val="000000"/>
                <w:sz w:val="27"/>
                <w:szCs w:val="27"/>
              </w:rPr>
              <w:t xml:space="preserve"> řízení se mu říká právě proto, že je připojené k tomu přestupkovému řízení. Probíhá to tak, že musí ten poškozený uplatnit ten nárok na náhradu škody v tom přestupkovém řízení a pak ten přestupkový orgán vede současně nebo zabývá se i tou náhradou škody zároveň v rámci toho přestupkového řízení, ale primárním účelem toho přestupkového řízení je samozřejmě rozhodnout o vině či nevině toho obviněného, popř. tedy uložit trest, a může v rámci toho adhezního řízení přiznat nárok na náhradu hmotné škody tomu poškozenému, pokud ji tedy včas uplatnil.</w:t>
            </w:r>
          </w:p>
          <w:p w:rsidR="007D463F" w:rsidRDefault="007D463F" w:rsidP="007D463F">
            <w:pPr>
              <w:pStyle w:val="Normlnweb"/>
              <w:rPr>
                <w:color w:val="000000"/>
                <w:sz w:val="27"/>
                <w:szCs w:val="27"/>
              </w:rPr>
            </w:pPr>
            <w:r>
              <w:rPr>
                <w:color w:val="000000"/>
                <w:sz w:val="27"/>
                <w:szCs w:val="27"/>
              </w:rPr>
              <w:t xml:space="preserve">A pokud v rámci toho přestupkového řízení se ta škoda nepodaří prokázat, přičemž tady podotýkám, že je to hlavně na tom poškozeném, aby tedy tu škodu jednak tvrdil a pak prokázal její výši </w:t>
            </w:r>
            <w:r>
              <w:rPr>
                <w:color w:val="000000"/>
                <w:sz w:val="27"/>
                <w:szCs w:val="27"/>
              </w:rPr>
              <w:lastRenderedPageBreak/>
              <w:t>a důvod vzniku, o čemž by ho měl ten přestupkový orgán poučit, tady ale neplatí, že by nějakým způsobem, pokud to není potřeba k rozhodnutí o vině a trestu, tak aby si ten přestupkový orgán sám iniciativně vyhledával důkazy ve vztahu k té náhradě škody, tak jestliže ten poškozený nedodá dostatečné důkazy nebo neprokáže výši a důvod a vznik té škody, tak pak ten orgán rozhodující o přestupku odkáže toho poškozeného v tom výroku – uvede - poškozený se se svým nárokem odkazuje na řízení ve věcech civilních, například.</w:t>
            </w:r>
          </w:p>
          <w:p w:rsidR="007D463F" w:rsidRDefault="007D463F" w:rsidP="007D463F">
            <w:pPr>
              <w:pStyle w:val="Normlnweb"/>
              <w:rPr>
                <w:color w:val="000000"/>
                <w:sz w:val="27"/>
                <w:szCs w:val="27"/>
              </w:rPr>
            </w:pPr>
            <w:r>
              <w:rPr>
                <w:color w:val="000000"/>
                <w:sz w:val="27"/>
                <w:szCs w:val="27"/>
              </w:rPr>
              <w:t xml:space="preserve">D: </w:t>
            </w:r>
            <w:r>
              <w:rPr>
                <w:color w:val="000000"/>
                <w:sz w:val="27"/>
                <w:szCs w:val="27"/>
              </w:rPr>
              <w:t>Pokud tedy přízná tu náhradu škody?</w:t>
            </w:r>
          </w:p>
          <w:p w:rsidR="007D463F" w:rsidRDefault="007D463F" w:rsidP="007D463F">
            <w:pPr>
              <w:pStyle w:val="Normlnweb"/>
              <w:rPr>
                <w:color w:val="000000"/>
                <w:sz w:val="27"/>
                <w:szCs w:val="27"/>
              </w:rPr>
            </w:pPr>
            <w:r>
              <w:rPr>
                <w:color w:val="000000"/>
                <w:sz w:val="27"/>
                <w:szCs w:val="27"/>
              </w:rPr>
              <w:t xml:space="preserve">O: </w:t>
            </w:r>
            <w:r>
              <w:rPr>
                <w:color w:val="000000"/>
                <w:sz w:val="27"/>
                <w:szCs w:val="27"/>
              </w:rPr>
              <w:t>Obviněný je dále povinen nahradit Františkovi Vomáčkovi na náhradě škody částku ve výši 5 000 Kč, a to do tří dnů právní moci rozhodnutí nebo do patnácti dnů od právní moci tohoto rozhodnutí. Do výroku. A musí to samozřejmě odůvodnit, pokud to do toho výroku dá. To znamená - z účtenky za zimní bundu vyplývá, že poškozený František Vomáčka si koupil bundu, která stála 5 000 Kč, z provedeného dokazování vyplývá, že při napadení Františka Vomáčky obviněný tuto bundu poškozenému roztrhl a proto tedy bylo o výroku o náhradě škody rozhodnuto tak, jak je uvedeno výše.</w:t>
            </w:r>
          </w:p>
          <w:p w:rsidR="00C74E5C" w:rsidRDefault="00C74E5C" w:rsidP="00962311">
            <w:pPr>
              <w:spacing w:after="160"/>
              <w:jc w:val="both"/>
              <w:rPr>
                <w:rFonts w:ascii="Trebuchet MS" w:hAnsi="Trebuchet MS"/>
                <w:color w:val="000000"/>
                <w:sz w:val="22"/>
              </w:rPr>
            </w:pPr>
          </w:p>
          <w:p w:rsidR="00BE2D6E" w:rsidRPr="00F15277" w:rsidRDefault="008C2D31" w:rsidP="00962311">
            <w:pPr>
              <w:spacing w:after="160"/>
              <w:jc w:val="both"/>
              <w:rPr>
                <w:rFonts w:ascii="Trebuchet MS" w:eastAsia="Times New Roman" w:hAnsi="Trebuchet MS" w:cs="Times New Roman"/>
                <w:color w:val="000000"/>
                <w:sz w:val="22"/>
                <w:lang w:eastAsia="cs-CZ"/>
              </w:rPr>
            </w:pPr>
            <w:r w:rsidRPr="00C6604E">
              <w:rPr>
                <w:rFonts w:ascii="Trebuchet MS" w:eastAsia="Times New Roman" w:hAnsi="Trebuchet MS" w:cs="Times New Roman"/>
                <w:color w:val="000000"/>
                <w:sz w:val="22"/>
                <w:lang w:eastAsia="cs-CZ"/>
              </w:rPr>
              <w:t>O:</w:t>
            </w:r>
            <w:r w:rsidR="009F5CD1">
              <w:rPr>
                <w:rFonts w:ascii="Trebuchet MS" w:eastAsia="Times New Roman" w:hAnsi="Trebuchet MS" w:cs="Times New Roman"/>
                <w:color w:val="000000"/>
                <w:sz w:val="22"/>
                <w:lang w:eastAsia="cs-CZ"/>
              </w:rPr>
              <w:t xml:space="preserve"> </w:t>
            </w:r>
          </w:p>
          <w:p w:rsidR="008C2D31" w:rsidRPr="00910804" w:rsidRDefault="008C2D31" w:rsidP="00C74E5C">
            <w:pPr>
              <w:spacing w:after="160"/>
              <w:jc w:val="both"/>
              <w:rPr>
                <w:rFonts w:ascii="Trebuchet MS" w:hAnsi="Trebuchet MS"/>
              </w:rPr>
            </w:pPr>
          </w:p>
        </w:tc>
      </w:tr>
      <w:tr w:rsidR="00874B82" w:rsidRPr="00AD5FA5" w:rsidTr="00AD5FA5">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AD5FA5" w:rsidRPr="00AD5FA5" w:rsidRDefault="00AD5FA5" w:rsidP="00AD5FA5">
            <w:pPr>
              <w:spacing w:after="160"/>
              <w:rPr>
                <w:rFonts w:eastAsia="Times New Roman" w:cs="Times New Roman"/>
                <w:szCs w:val="24"/>
                <w:lang w:eastAsia="cs-CZ"/>
              </w:rPr>
            </w:pPr>
            <w:r w:rsidRPr="00AD5FA5">
              <w:rPr>
                <w:rFonts w:ascii="Trebuchet MS" w:eastAsia="Times New Roman" w:hAnsi="Trebuchet MS" w:cs="Times New Roman"/>
                <w:color w:val="000000"/>
                <w:sz w:val="22"/>
                <w:lang w:eastAsia="cs-CZ"/>
              </w:rPr>
              <w:lastRenderedPageBreak/>
              <w:t>Zápis vyhotovil</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AD5FA5" w:rsidRPr="00AD5FA5" w:rsidRDefault="00AD5FA5" w:rsidP="00AD5FA5">
            <w:pPr>
              <w:spacing w:after="160"/>
              <w:rPr>
                <w:rFonts w:eastAsia="Times New Roman" w:cs="Times New Roman"/>
                <w:szCs w:val="24"/>
                <w:lang w:eastAsia="cs-CZ"/>
              </w:rPr>
            </w:pPr>
            <w:r w:rsidRPr="00AD5FA5">
              <w:rPr>
                <w:rFonts w:ascii="Trebuchet MS" w:eastAsia="Times New Roman" w:hAnsi="Trebuchet MS" w:cs="Times New Roman"/>
                <w:color w:val="000000"/>
                <w:sz w:val="22"/>
                <w:lang w:eastAsia="cs-CZ"/>
              </w:rPr>
              <w:t>Mgr. Aneta Tomová</w:t>
            </w:r>
          </w:p>
        </w:tc>
      </w:tr>
      <w:tr w:rsidR="00874B82" w:rsidRPr="00AD5FA5" w:rsidTr="00AD5FA5">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AD5FA5" w:rsidRPr="00AD5FA5" w:rsidRDefault="00AD5FA5" w:rsidP="00AD5FA5">
            <w:pPr>
              <w:spacing w:after="160"/>
              <w:rPr>
                <w:rFonts w:eastAsia="Times New Roman" w:cs="Times New Roman"/>
                <w:szCs w:val="24"/>
                <w:lang w:eastAsia="cs-CZ"/>
              </w:rPr>
            </w:pPr>
            <w:r w:rsidRPr="00AD5FA5">
              <w:rPr>
                <w:rFonts w:ascii="Trebuchet MS" w:eastAsia="Times New Roman" w:hAnsi="Trebuchet MS" w:cs="Times New Roman"/>
                <w:color w:val="000000"/>
                <w:sz w:val="22"/>
                <w:lang w:eastAsia="cs-CZ"/>
              </w:rPr>
              <w:t>Datum</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AD5FA5" w:rsidRPr="00AD5FA5" w:rsidRDefault="005B78F8" w:rsidP="00AD5FA5">
            <w:pPr>
              <w:spacing w:after="160"/>
              <w:rPr>
                <w:rFonts w:eastAsia="Times New Roman" w:cs="Times New Roman"/>
                <w:szCs w:val="24"/>
                <w:lang w:eastAsia="cs-CZ"/>
              </w:rPr>
            </w:pPr>
            <w:r>
              <w:rPr>
                <w:rFonts w:ascii="Trebuchet MS" w:eastAsia="Times New Roman" w:hAnsi="Trebuchet MS" w:cs="Times New Roman"/>
                <w:color w:val="000000"/>
                <w:sz w:val="22"/>
                <w:lang w:eastAsia="cs-CZ"/>
              </w:rPr>
              <w:t>9</w:t>
            </w:r>
            <w:r w:rsidR="005B6C62">
              <w:rPr>
                <w:rFonts w:ascii="Trebuchet MS" w:eastAsia="Times New Roman" w:hAnsi="Trebuchet MS" w:cs="Times New Roman"/>
                <w:color w:val="000000"/>
                <w:sz w:val="22"/>
                <w:lang w:eastAsia="cs-CZ"/>
              </w:rPr>
              <w:t xml:space="preserve">. </w:t>
            </w:r>
            <w:r>
              <w:rPr>
                <w:rFonts w:ascii="Trebuchet MS" w:eastAsia="Times New Roman" w:hAnsi="Trebuchet MS" w:cs="Times New Roman"/>
                <w:color w:val="000000"/>
                <w:sz w:val="22"/>
                <w:lang w:eastAsia="cs-CZ"/>
              </w:rPr>
              <w:t>3</w:t>
            </w:r>
            <w:r w:rsidR="005B6C62">
              <w:rPr>
                <w:rFonts w:ascii="Trebuchet MS" w:eastAsia="Times New Roman" w:hAnsi="Trebuchet MS" w:cs="Times New Roman"/>
                <w:color w:val="000000"/>
                <w:sz w:val="22"/>
                <w:lang w:eastAsia="cs-CZ"/>
              </w:rPr>
              <w:t>. 2018</w:t>
            </w:r>
          </w:p>
        </w:tc>
      </w:tr>
    </w:tbl>
    <w:p w:rsidR="00353969" w:rsidRDefault="00353969"/>
    <w:sectPr w:rsidR="00353969">
      <w:headerReference w:type="even" r:id="rId6"/>
      <w:headerReference w:type="default" r:id="rId7"/>
      <w:footerReference w:type="even" r:id="rId8"/>
      <w:footerReference w:type="default" r:id="rId9"/>
      <w:headerReference w:type="first" r:id="rId10"/>
      <w:footerReference w:type="firs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11EF" w:rsidRDefault="002C11EF" w:rsidP="000E4B5A">
      <w:r>
        <w:separator/>
      </w:r>
    </w:p>
  </w:endnote>
  <w:endnote w:type="continuationSeparator" w:id="0">
    <w:p w:rsidR="002C11EF" w:rsidRDefault="002C11EF" w:rsidP="000E4B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4B5A" w:rsidRDefault="000E4B5A">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4B5A" w:rsidRDefault="000E4B5A" w:rsidP="000E4B5A">
    <w:proofErr w:type="spellStart"/>
    <w:r>
      <w:rPr>
        <w:rFonts w:ascii="Verdana" w:hAnsi="Verdana" w:cs="Arial"/>
        <w:sz w:val="18"/>
        <w:szCs w:val="18"/>
      </w:rPr>
      <w:t>Webinář</w:t>
    </w:r>
    <w:proofErr w:type="spellEnd"/>
    <w:r>
      <w:rPr>
        <w:rFonts w:ascii="Verdana" w:hAnsi="Verdana" w:cs="Arial"/>
        <w:sz w:val="18"/>
        <w:szCs w:val="18"/>
      </w:rPr>
      <w:t xml:space="preserve"> se koná v rámci projektu „Podpora vzdělávání volených zástupců obcí I. typu“ </w:t>
    </w:r>
    <w:proofErr w:type="spellStart"/>
    <w:r>
      <w:rPr>
        <w:rFonts w:ascii="Verdana" w:hAnsi="Verdana" w:cs="Arial"/>
        <w:sz w:val="18"/>
        <w:szCs w:val="18"/>
      </w:rPr>
      <w:t>reg</w:t>
    </w:r>
    <w:proofErr w:type="spellEnd"/>
    <w:r>
      <w:rPr>
        <w:rFonts w:ascii="Verdana" w:hAnsi="Verdana" w:cs="Arial"/>
        <w:sz w:val="18"/>
        <w:szCs w:val="18"/>
      </w:rPr>
      <w:t xml:space="preserve">. </w:t>
    </w:r>
    <w:proofErr w:type="gramStart"/>
    <w:r>
      <w:rPr>
        <w:rFonts w:ascii="Verdana" w:hAnsi="Verdana" w:cs="Arial"/>
        <w:sz w:val="18"/>
        <w:szCs w:val="18"/>
      </w:rPr>
      <w:t>č.</w:t>
    </w:r>
    <w:proofErr w:type="gramEnd"/>
    <w:r>
      <w:rPr>
        <w:rFonts w:ascii="Verdana" w:hAnsi="Verdana" w:cs="Arial"/>
        <w:sz w:val="18"/>
        <w:szCs w:val="18"/>
      </w:rPr>
      <w:t xml:space="preserve"> CZ.03.4.74/0.0/0.0/16_033/0002997, který je spolufinancován z EU.</w:t>
    </w:r>
  </w:p>
  <w:p w:rsidR="000E4B5A" w:rsidRDefault="000E4B5A">
    <w:pPr>
      <w:pStyle w:val="Zpa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4B5A" w:rsidRDefault="000E4B5A">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11EF" w:rsidRDefault="002C11EF" w:rsidP="000E4B5A">
      <w:r>
        <w:separator/>
      </w:r>
    </w:p>
  </w:footnote>
  <w:footnote w:type="continuationSeparator" w:id="0">
    <w:p w:rsidR="002C11EF" w:rsidRDefault="002C11EF" w:rsidP="000E4B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4B5A" w:rsidRDefault="000E4B5A">
    <w:pPr>
      <w:pStyle w:val="Zhlav"/>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4B5A" w:rsidRDefault="000E4B5A">
    <w:pPr>
      <w:pStyle w:val="Zhlav"/>
    </w:pPr>
    <w:r>
      <w:rPr>
        <w:noProof/>
        <w:lang w:eastAsia="cs-CZ"/>
      </w:rPr>
      <w:drawing>
        <wp:anchor distT="0" distB="0" distL="114300" distR="114300" simplePos="0" relativeHeight="251661312" behindDoc="0" locked="0" layoutInCell="1" allowOverlap="1" wp14:anchorId="0BFC555E" wp14:editId="6A63B51D">
          <wp:simplePos x="0" y="0"/>
          <wp:positionH relativeFrom="column">
            <wp:posOffset>4362450</wp:posOffset>
          </wp:positionH>
          <wp:positionV relativeFrom="paragraph">
            <wp:posOffset>-314325</wp:posOffset>
          </wp:positionV>
          <wp:extent cx="1155700" cy="647700"/>
          <wp:effectExtent l="0" t="0" r="6350" b="0"/>
          <wp:wrapNone/>
          <wp:docPr id="6"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5700" cy="647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E38A6">
      <w:rPr>
        <w:noProof/>
        <w:lang w:eastAsia="cs-CZ"/>
      </w:rPr>
      <w:drawing>
        <wp:anchor distT="0" distB="0" distL="114300" distR="114300" simplePos="0" relativeHeight="251659264" behindDoc="0" locked="0" layoutInCell="1" allowOverlap="1" wp14:anchorId="3A1CD245" wp14:editId="7EBB6D91">
          <wp:simplePos x="0" y="0"/>
          <wp:positionH relativeFrom="column">
            <wp:posOffset>-333375</wp:posOffset>
          </wp:positionH>
          <wp:positionV relativeFrom="paragraph">
            <wp:posOffset>-210185</wp:posOffset>
          </wp:positionV>
          <wp:extent cx="2628000" cy="543600"/>
          <wp:effectExtent l="0" t="0" r="1270" b="8890"/>
          <wp:wrapSquare wrapText="bothSides"/>
          <wp:docPr id="5" name="Obrázek 5" descr="W:\PUBLICITA\VIZUÁLNÍ_IDENTITA\loga\OPZ\logo_OPZ_barev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4" descr="W:\PUBLICITA\VIZUÁLNÍ_IDENTITA\loga\OPZ\logo_OPZ_barevne.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2628000" cy="5436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4B5A" w:rsidRDefault="000E4B5A">
    <w:pPr>
      <w:pStyle w:val="Zhlav"/>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5FA5"/>
    <w:rsid w:val="000458A7"/>
    <w:rsid w:val="0007594E"/>
    <w:rsid w:val="000E4B5A"/>
    <w:rsid w:val="001B7417"/>
    <w:rsid w:val="00222117"/>
    <w:rsid w:val="002448FA"/>
    <w:rsid w:val="00281563"/>
    <w:rsid w:val="002C00FF"/>
    <w:rsid w:val="002C11EF"/>
    <w:rsid w:val="00301ACF"/>
    <w:rsid w:val="00322BA0"/>
    <w:rsid w:val="00353969"/>
    <w:rsid w:val="003668AD"/>
    <w:rsid w:val="00507F41"/>
    <w:rsid w:val="005B6C62"/>
    <w:rsid w:val="005B78F8"/>
    <w:rsid w:val="005E4A49"/>
    <w:rsid w:val="00613424"/>
    <w:rsid w:val="006E71E1"/>
    <w:rsid w:val="007614EE"/>
    <w:rsid w:val="007D463F"/>
    <w:rsid w:val="00874B82"/>
    <w:rsid w:val="008C2D31"/>
    <w:rsid w:val="00910804"/>
    <w:rsid w:val="00962311"/>
    <w:rsid w:val="00965C62"/>
    <w:rsid w:val="00983F75"/>
    <w:rsid w:val="009D3F65"/>
    <w:rsid w:val="009E5DF3"/>
    <w:rsid w:val="009F5CD1"/>
    <w:rsid w:val="00A87F13"/>
    <w:rsid w:val="00A9527C"/>
    <w:rsid w:val="00AD5FA5"/>
    <w:rsid w:val="00B5608D"/>
    <w:rsid w:val="00B8414B"/>
    <w:rsid w:val="00BC2C71"/>
    <w:rsid w:val="00BE2D6E"/>
    <w:rsid w:val="00BF28BF"/>
    <w:rsid w:val="00C6429D"/>
    <w:rsid w:val="00C6604E"/>
    <w:rsid w:val="00C74E5C"/>
    <w:rsid w:val="00CE2136"/>
    <w:rsid w:val="00D13A08"/>
    <w:rsid w:val="00DC7CE4"/>
    <w:rsid w:val="00E5068D"/>
    <w:rsid w:val="00EB4BFF"/>
    <w:rsid w:val="00EF04FC"/>
    <w:rsid w:val="00EF5F98"/>
    <w:rsid w:val="00F15277"/>
    <w:rsid w:val="00F355AC"/>
    <w:rsid w:val="00FB7700"/>
    <w:rsid w:val="00FE1881"/>
    <w:rsid w:val="00FF62A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D603429-1026-439E-AC0D-18B94985F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cs-CZ"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paragraph" w:styleId="Nadpis5">
    <w:name w:val="heading 5"/>
    <w:basedOn w:val="Normln"/>
    <w:next w:val="Normln"/>
    <w:link w:val="Nadpis5Char"/>
    <w:uiPriority w:val="9"/>
    <w:semiHidden/>
    <w:unhideWhenUsed/>
    <w:qFormat/>
    <w:rsid w:val="005B78F8"/>
    <w:pPr>
      <w:keepNext/>
      <w:keepLines/>
      <w:spacing w:before="40"/>
      <w:outlineLvl w:val="4"/>
    </w:pPr>
    <w:rPr>
      <w:rFonts w:asciiTheme="majorHAnsi" w:eastAsiaTheme="majorEastAsia" w:hAnsiTheme="majorHAnsi" w:cstheme="majorBidi"/>
      <w:color w:val="2E74B5" w:themeColor="accent1" w:themeShade="B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unhideWhenUsed/>
    <w:rsid w:val="00AD5FA5"/>
    <w:pPr>
      <w:spacing w:before="100" w:beforeAutospacing="1" w:after="100" w:afterAutospacing="1"/>
    </w:pPr>
    <w:rPr>
      <w:rFonts w:eastAsia="Times New Roman" w:cs="Times New Roman"/>
      <w:szCs w:val="24"/>
      <w:lang w:eastAsia="cs-CZ"/>
    </w:rPr>
  </w:style>
  <w:style w:type="paragraph" w:styleId="Zhlav">
    <w:name w:val="header"/>
    <w:basedOn w:val="Normln"/>
    <w:link w:val="ZhlavChar"/>
    <w:uiPriority w:val="99"/>
    <w:unhideWhenUsed/>
    <w:rsid w:val="000E4B5A"/>
    <w:pPr>
      <w:tabs>
        <w:tab w:val="center" w:pos="4536"/>
        <w:tab w:val="right" w:pos="9072"/>
      </w:tabs>
    </w:pPr>
  </w:style>
  <w:style w:type="character" w:customStyle="1" w:styleId="ZhlavChar">
    <w:name w:val="Záhlaví Char"/>
    <w:basedOn w:val="Standardnpsmoodstavce"/>
    <w:link w:val="Zhlav"/>
    <w:uiPriority w:val="99"/>
    <w:rsid w:val="000E4B5A"/>
  </w:style>
  <w:style w:type="paragraph" w:styleId="Zpat">
    <w:name w:val="footer"/>
    <w:basedOn w:val="Normln"/>
    <w:link w:val="ZpatChar"/>
    <w:uiPriority w:val="99"/>
    <w:unhideWhenUsed/>
    <w:rsid w:val="000E4B5A"/>
    <w:pPr>
      <w:tabs>
        <w:tab w:val="center" w:pos="4536"/>
        <w:tab w:val="right" w:pos="9072"/>
      </w:tabs>
    </w:pPr>
  </w:style>
  <w:style w:type="character" w:customStyle="1" w:styleId="ZpatChar">
    <w:name w:val="Zápatí Char"/>
    <w:basedOn w:val="Standardnpsmoodstavce"/>
    <w:link w:val="Zpat"/>
    <w:uiPriority w:val="99"/>
    <w:rsid w:val="000E4B5A"/>
  </w:style>
  <w:style w:type="character" w:customStyle="1" w:styleId="Nadpis5Char">
    <w:name w:val="Nadpis 5 Char"/>
    <w:basedOn w:val="Standardnpsmoodstavce"/>
    <w:link w:val="Nadpis5"/>
    <w:uiPriority w:val="9"/>
    <w:semiHidden/>
    <w:rsid w:val="005B78F8"/>
    <w:rPr>
      <w:rFonts w:asciiTheme="majorHAnsi" w:eastAsiaTheme="majorEastAsia" w:hAnsiTheme="majorHAnsi" w:cstheme="majorBidi"/>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536438">
      <w:bodyDiv w:val="1"/>
      <w:marLeft w:val="0"/>
      <w:marRight w:val="0"/>
      <w:marTop w:val="0"/>
      <w:marBottom w:val="0"/>
      <w:divBdr>
        <w:top w:val="none" w:sz="0" w:space="0" w:color="auto"/>
        <w:left w:val="none" w:sz="0" w:space="0" w:color="auto"/>
        <w:bottom w:val="none" w:sz="0" w:space="0" w:color="auto"/>
        <w:right w:val="none" w:sz="0" w:space="0" w:color="auto"/>
      </w:divBdr>
    </w:div>
    <w:div w:id="376198822">
      <w:bodyDiv w:val="1"/>
      <w:marLeft w:val="0"/>
      <w:marRight w:val="0"/>
      <w:marTop w:val="0"/>
      <w:marBottom w:val="0"/>
      <w:divBdr>
        <w:top w:val="none" w:sz="0" w:space="0" w:color="auto"/>
        <w:left w:val="none" w:sz="0" w:space="0" w:color="auto"/>
        <w:bottom w:val="none" w:sz="0" w:space="0" w:color="auto"/>
        <w:right w:val="none" w:sz="0" w:space="0" w:color="auto"/>
      </w:divBdr>
    </w:div>
    <w:div w:id="393354878">
      <w:bodyDiv w:val="1"/>
      <w:marLeft w:val="0"/>
      <w:marRight w:val="0"/>
      <w:marTop w:val="0"/>
      <w:marBottom w:val="0"/>
      <w:divBdr>
        <w:top w:val="none" w:sz="0" w:space="0" w:color="auto"/>
        <w:left w:val="none" w:sz="0" w:space="0" w:color="auto"/>
        <w:bottom w:val="none" w:sz="0" w:space="0" w:color="auto"/>
        <w:right w:val="none" w:sz="0" w:space="0" w:color="auto"/>
      </w:divBdr>
    </w:div>
    <w:div w:id="401760890">
      <w:bodyDiv w:val="1"/>
      <w:marLeft w:val="0"/>
      <w:marRight w:val="0"/>
      <w:marTop w:val="0"/>
      <w:marBottom w:val="0"/>
      <w:divBdr>
        <w:top w:val="none" w:sz="0" w:space="0" w:color="auto"/>
        <w:left w:val="none" w:sz="0" w:space="0" w:color="auto"/>
        <w:bottom w:val="none" w:sz="0" w:space="0" w:color="auto"/>
        <w:right w:val="none" w:sz="0" w:space="0" w:color="auto"/>
      </w:divBdr>
    </w:div>
    <w:div w:id="447890773">
      <w:bodyDiv w:val="1"/>
      <w:marLeft w:val="0"/>
      <w:marRight w:val="0"/>
      <w:marTop w:val="0"/>
      <w:marBottom w:val="0"/>
      <w:divBdr>
        <w:top w:val="none" w:sz="0" w:space="0" w:color="auto"/>
        <w:left w:val="none" w:sz="0" w:space="0" w:color="auto"/>
        <w:bottom w:val="none" w:sz="0" w:space="0" w:color="auto"/>
        <w:right w:val="none" w:sz="0" w:space="0" w:color="auto"/>
      </w:divBdr>
    </w:div>
    <w:div w:id="487745922">
      <w:bodyDiv w:val="1"/>
      <w:marLeft w:val="0"/>
      <w:marRight w:val="0"/>
      <w:marTop w:val="0"/>
      <w:marBottom w:val="0"/>
      <w:divBdr>
        <w:top w:val="none" w:sz="0" w:space="0" w:color="auto"/>
        <w:left w:val="none" w:sz="0" w:space="0" w:color="auto"/>
        <w:bottom w:val="none" w:sz="0" w:space="0" w:color="auto"/>
        <w:right w:val="none" w:sz="0" w:space="0" w:color="auto"/>
      </w:divBdr>
    </w:div>
    <w:div w:id="503321734">
      <w:bodyDiv w:val="1"/>
      <w:marLeft w:val="0"/>
      <w:marRight w:val="0"/>
      <w:marTop w:val="0"/>
      <w:marBottom w:val="0"/>
      <w:divBdr>
        <w:top w:val="none" w:sz="0" w:space="0" w:color="auto"/>
        <w:left w:val="none" w:sz="0" w:space="0" w:color="auto"/>
        <w:bottom w:val="none" w:sz="0" w:space="0" w:color="auto"/>
        <w:right w:val="none" w:sz="0" w:space="0" w:color="auto"/>
      </w:divBdr>
    </w:div>
    <w:div w:id="585577004">
      <w:bodyDiv w:val="1"/>
      <w:marLeft w:val="0"/>
      <w:marRight w:val="0"/>
      <w:marTop w:val="0"/>
      <w:marBottom w:val="0"/>
      <w:divBdr>
        <w:top w:val="none" w:sz="0" w:space="0" w:color="auto"/>
        <w:left w:val="none" w:sz="0" w:space="0" w:color="auto"/>
        <w:bottom w:val="none" w:sz="0" w:space="0" w:color="auto"/>
        <w:right w:val="none" w:sz="0" w:space="0" w:color="auto"/>
      </w:divBdr>
    </w:div>
    <w:div w:id="603609445">
      <w:bodyDiv w:val="1"/>
      <w:marLeft w:val="0"/>
      <w:marRight w:val="0"/>
      <w:marTop w:val="0"/>
      <w:marBottom w:val="0"/>
      <w:divBdr>
        <w:top w:val="none" w:sz="0" w:space="0" w:color="auto"/>
        <w:left w:val="none" w:sz="0" w:space="0" w:color="auto"/>
        <w:bottom w:val="none" w:sz="0" w:space="0" w:color="auto"/>
        <w:right w:val="none" w:sz="0" w:space="0" w:color="auto"/>
      </w:divBdr>
    </w:div>
    <w:div w:id="709455072">
      <w:bodyDiv w:val="1"/>
      <w:marLeft w:val="0"/>
      <w:marRight w:val="0"/>
      <w:marTop w:val="0"/>
      <w:marBottom w:val="0"/>
      <w:divBdr>
        <w:top w:val="none" w:sz="0" w:space="0" w:color="auto"/>
        <w:left w:val="none" w:sz="0" w:space="0" w:color="auto"/>
        <w:bottom w:val="none" w:sz="0" w:space="0" w:color="auto"/>
        <w:right w:val="none" w:sz="0" w:space="0" w:color="auto"/>
      </w:divBdr>
    </w:div>
    <w:div w:id="734428724">
      <w:bodyDiv w:val="1"/>
      <w:marLeft w:val="0"/>
      <w:marRight w:val="0"/>
      <w:marTop w:val="0"/>
      <w:marBottom w:val="0"/>
      <w:divBdr>
        <w:top w:val="none" w:sz="0" w:space="0" w:color="auto"/>
        <w:left w:val="none" w:sz="0" w:space="0" w:color="auto"/>
        <w:bottom w:val="none" w:sz="0" w:space="0" w:color="auto"/>
        <w:right w:val="none" w:sz="0" w:space="0" w:color="auto"/>
      </w:divBdr>
      <w:divsChild>
        <w:div w:id="2006780800">
          <w:marLeft w:val="-115"/>
          <w:marRight w:val="0"/>
          <w:marTop w:val="0"/>
          <w:marBottom w:val="0"/>
          <w:divBdr>
            <w:top w:val="none" w:sz="0" w:space="0" w:color="auto"/>
            <w:left w:val="none" w:sz="0" w:space="0" w:color="auto"/>
            <w:bottom w:val="none" w:sz="0" w:space="0" w:color="auto"/>
            <w:right w:val="none" w:sz="0" w:space="0" w:color="auto"/>
          </w:divBdr>
        </w:div>
      </w:divsChild>
    </w:div>
    <w:div w:id="917787807">
      <w:bodyDiv w:val="1"/>
      <w:marLeft w:val="0"/>
      <w:marRight w:val="0"/>
      <w:marTop w:val="0"/>
      <w:marBottom w:val="0"/>
      <w:divBdr>
        <w:top w:val="none" w:sz="0" w:space="0" w:color="auto"/>
        <w:left w:val="none" w:sz="0" w:space="0" w:color="auto"/>
        <w:bottom w:val="none" w:sz="0" w:space="0" w:color="auto"/>
        <w:right w:val="none" w:sz="0" w:space="0" w:color="auto"/>
      </w:divBdr>
    </w:div>
    <w:div w:id="1025862750">
      <w:bodyDiv w:val="1"/>
      <w:marLeft w:val="0"/>
      <w:marRight w:val="0"/>
      <w:marTop w:val="0"/>
      <w:marBottom w:val="0"/>
      <w:divBdr>
        <w:top w:val="none" w:sz="0" w:space="0" w:color="auto"/>
        <w:left w:val="none" w:sz="0" w:space="0" w:color="auto"/>
        <w:bottom w:val="none" w:sz="0" w:space="0" w:color="auto"/>
        <w:right w:val="none" w:sz="0" w:space="0" w:color="auto"/>
      </w:divBdr>
    </w:div>
    <w:div w:id="1185708851">
      <w:bodyDiv w:val="1"/>
      <w:marLeft w:val="0"/>
      <w:marRight w:val="0"/>
      <w:marTop w:val="0"/>
      <w:marBottom w:val="0"/>
      <w:divBdr>
        <w:top w:val="none" w:sz="0" w:space="0" w:color="auto"/>
        <w:left w:val="none" w:sz="0" w:space="0" w:color="auto"/>
        <w:bottom w:val="none" w:sz="0" w:space="0" w:color="auto"/>
        <w:right w:val="none" w:sz="0" w:space="0" w:color="auto"/>
      </w:divBdr>
    </w:div>
    <w:div w:id="1403337462">
      <w:bodyDiv w:val="1"/>
      <w:marLeft w:val="0"/>
      <w:marRight w:val="0"/>
      <w:marTop w:val="0"/>
      <w:marBottom w:val="0"/>
      <w:divBdr>
        <w:top w:val="none" w:sz="0" w:space="0" w:color="auto"/>
        <w:left w:val="none" w:sz="0" w:space="0" w:color="auto"/>
        <w:bottom w:val="none" w:sz="0" w:space="0" w:color="auto"/>
        <w:right w:val="none" w:sz="0" w:space="0" w:color="auto"/>
      </w:divBdr>
    </w:div>
    <w:div w:id="1443262811">
      <w:bodyDiv w:val="1"/>
      <w:marLeft w:val="0"/>
      <w:marRight w:val="0"/>
      <w:marTop w:val="0"/>
      <w:marBottom w:val="0"/>
      <w:divBdr>
        <w:top w:val="none" w:sz="0" w:space="0" w:color="auto"/>
        <w:left w:val="none" w:sz="0" w:space="0" w:color="auto"/>
        <w:bottom w:val="none" w:sz="0" w:space="0" w:color="auto"/>
        <w:right w:val="none" w:sz="0" w:space="0" w:color="auto"/>
      </w:divBdr>
    </w:div>
    <w:div w:id="1711177551">
      <w:bodyDiv w:val="1"/>
      <w:marLeft w:val="0"/>
      <w:marRight w:val="0"/>
      <w:marTop w:val="0"/>
      <w:marBottom w:val="0"/>
      <w:divBdr>
        <w:top w:val="none" w:sz="0" w:space="0" w:color="auto"/>
        <w:left w:val="none" w:sz="0" w:space="0" w:color="auto"/>
        <w:bottom w:val="none" w:sz="0" w:space="0" w:color="auto"/>
        <w:right w:val="none" w:sz="0" w:space="0" w:color="auto"/>
      </w:divBdr>
    </w:div>
    <w:div w:id="1844080799">
      <w:bodyDiv w:val="1"/>
      <w:marLeft w:val="0"/>
      <w:marRight w:val="0"/>
      <w:marTop w:val="0"/>
      <w:marBottom w:val="0"/>
      <w:divBdr>
        <w:top w:val="none" w:sz="0" w:space="0" w:color="auto"/>
        <w:left w:val="none" w:sz="0" w:space="0" w:color="auto"/>
        <w:bottom w:val="none" w:sz="0" w:space="0" w:color="auto"/>
        <w:right w:val="none" w:sz="0" w:space="0" w:color="auto"/>
      </w:divBdr>
    </w:div>
    <w:div w:id="18829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6</Pages>
  <Words>1425</Words>
  <Characters>8410</Characters>
  <Application>Microsoft Office Word</Application>
  <DocSecurity>0</DocSecurity>
  <Lines>70</Lines>
  <Paragraphs>19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9816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Aneta Prchalová</dc:creator>
  <cp:keywords/>
  <dc:description/>
  <cp:lastModifiedBy>Aneta Tomová</cp:lastModifiedBy>
  <cp:revision>5</cp:revision>
  <dcterms:created xsi:type="dcterms:W3CDTF">2018-07-20T14:36:00Z</dcterms:created>
  <dcterms:modified xsi:type="dcterms:W3CDTF">2018-08-19T14:47:00Z</dcterms:modified>
</cp:coreProperties>
</file>